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0F95" w:rsidRDefault="00C450DE"/>
    <w:p w:rsidR="004C73FA" w:rsidRDefault="004C73FA"/>
    <w:p w:rsidR="004C139C" w:rsidRDefault="004C139C" w:rsidP="0028520A">
      <w:pPr>
        <w:pStyle w:val="Titre2"/>
        <w:spacing w:before="264" w:after="26" w:line="360" w:lineRule="auto"/>
        <w:rPr>
          <w:color w:val="006FC0"/>
          <w:spacing w:val="-1"/>
          <w:sz w:val="28"/>
        </w:rPr>
      </w:pPr>
    </w:p>
    <w:p w:rsidR="006745CA" w:rsidRPr="005E190A" w:rsidRDefault="006745CA" w:rsidP="00CD454B">
      <w:pPr>
        <w:ind w:firstLine="708"/>
        <w:jc w:val="center"/>
        <w:rPr>
          <w:rFonts w:ascii="Apax Light" w:hAnsi="Apax Light"/>
          <w:sz w:val="32"/>
          <w:szCs w:val="32"/>
        </w:rPr>
      </w:pPr>
      <w:r w:rsidRPr="005E190A">
        <w:rPr>
          <w:rFonts w:ascii="Apax Light" w:hAnsi="Apax Light" w:cstheme="majorHAnsi"/>
          <w:b/>
          <w:color w:val="4472C4" w:themeColor="accent1"/>
          <w:sz w:val="32"/>
          <w:szCs w:val="32"/>
        </w:rPr>
        <w:t>Informations complémentaires</w:t>
      </w:r>
    </w:p>
    <w:p w:rsidR="0028520A" w:rsidRPr="005E190A" w:rsidRDefault="0028520A" w:rsidP="0028520A">
      <w:pPr>
        <w:pStyle w:val="Titre2"/>
        <w:spacing w:before="264" w:after="26" w:line="360" w:lineRule="auto"/>
        <w:rPr>
          <w:rFonts w:ascii="Apax Light" w:hAnsi="Apax Light"/>
          <w:color w:val="006FC0"/>
          <w:spacing w:val="-1"/>
          <w:sz w:val="22"/>
          <w:szCs w:val="22"/>
        </w:rPr>
      </w:pPr>
      <w:bookmarkStart w:id="0" w:name="_Hlk228434980"/>
      <w:r w:rsidRPr="005E190A">
        <w:rPr>
          <w:rFonts w:ascii="Apax Light" w:hAnsi="Apax Light"/>
          <w:color w:val="006FC0"/>
          <w:spacing w:val="-1"/>
          <w:sz w:val="22"/>
          <w:szCs w:val="22"/>
        </w:rPr>
        <w:t>→</w:t>
      </w:r>
      <w:bookmarkEnd w:id="0"/>
      <w:r w:rsidRPr="005E190A">
        <w:rPr>
          <w:rFonts w:ascii="Apax Light" w:hAnsi="Apax Light"/>
          <w:color w:val="006FC0"/>
          <w:spacing w:val="-1"/>
          <w:sz w:val="22"/>
          <w:szCs w:val="22"/>
        </w:rPr>
        <w:t xml:space="preserve"> PIECES</w:t>
      </w:r>
      <w:r w:rsidRPr="005E190A">
        <w:rPr>
          <w:rFonts w:ascii="Apax Light" w:hAnsi="Apax Light"/>
          <w:color w:val="006FC0"/>
          <w:spacing w:val="-10"/>
          <w:sz w:val="22"/>
          <w:szCs w:val="22"/>
        </w:rPr>
        <w:t xml:space="preserve"> </w:t>
      </w:r>
      <w:r w:rsidRPr="005E190A">
        <w:rPr>
          <w:rFonts w:ascii="Apax Light" w:hAnsi="Apax Light"/>
          <w:color w:val="006FC0"/>
          <w:spacing w:val="-1"/>
          <w:sz w:val="22"/>
          <w:szCs w:val="22"/>
        </w:rPr>
        <w:t>A</w:t>
      </w:r>
      <w:r w:rsidRPr="005E190A">
        <w:rPr>
          <w:rFonts w:ascii="Apax Light" w:hAnsi="Apax Light"/>
          <w:color w:val="006FC0"/>
          <w:spacing w:val="-9"/>
          <w:sz w:val="22"/>
          <w:szCs w:val="22"/>
        </w:rPr>
        <w:t xml:space="preserve"> </w:t>
      </w:r>
      <w:r w:rsidRPr="005E190A">
        <w:rPr>
          <w:rFonts w:ascii="Apax Light" w:hAnsi="Apax Light"/>
          <w:color w:val="006FC0"/>
          <w:spacing w:val="-1"/>
          <w:sz w:val="22"/>
          <w:szCs w:val="22"/>
        </w:rPr>
        <w:t>JOINDRE</w:t>
      </w:r>
      <w:r w:rsidRPr="005E190A">
        <w:rPr>
          <w:rFonts w:ascii="Apax Light" w:hAnsi="Apax Light"/>
          <w:color w:val="006FC0"/>
          <w:spacing w:val="-11"/>
          <w:sz w:val="22"/>
          <w:szCs w:val="22"/>
        </w:rPr>
        <w:t xml:space="preserve"> </w:t>
      </w:r>
      <w:r w:rsidRPr="005E190A">
        <w:rPr>
          <w:rFonts w:ascii="Apax Light" w:hAnsi="Apax Light"/>
          <w:color w:val="006FC0"/>
          <w:spacing w:val="-1"/>
          <w:sz w:val="22"/>
          <w:szCs w:val="22"/>
        </w:rPr>
        <w:t>AU</w:t>
      </w:r>
      <w:r w:rsidRPr="005E190A">
        <w:rPr>
          <w:rFonts w:ascii="Apax Light" w:hAnsi="Apax Light"/>
          <w:color w:val="006FC0"/>
          <w:spacing w:val="-11"/>
          <w:sz w:val="22"/>
          <w:szCs w:val="22"/>
        </w:rPr>
        <w:t xml:space="preserve"> </w:t>
      </w:r>
      <w:r w:rsidRPr="005E190A">
        <w:rPr>
          <w:rFonts w:ascii="Apax Light" w:hAnsi="Apax Light"/>
          <w:color w:val="006FC0"/>
          <w:spacing w:val="-1"/>
          <w:sz w:val="22"/>
          <w:szCs w:val="22"/>
        </w:rPr>
        <w:t>DOSSIER</w:t>
      </w:r>
      <w:r w:rsidRPr="005E190A">
        <w:rPr>
          <w:rFonts w:ascii="Apax Light" w:hAnsi="Apax Light"/>
          <w:color w:val="006FC0"/>
          <w:spacing w:val="-9"/>
          <w:sz w:val="22"/>
          <w:szCs w:val="22"/>
        </w:rPr>
        <w:t xml:space="preserve"> </w:t>
      </w:r>
      <w:r w:rsidRPr="005E190A">
        <w:rPr>
          <w:rFonts w:ascii="Apax Light" w:hAnsi="Apax Light"/>
          <w:color w:val="006FC0"/>
          <w:spacing w:val="-1"/>
          <w:sz w:val="22"/>
          <w:szCs w:val="22"/>
        </w:rPr>
        <w:t>de</w:t>
      </w:r>
      <w:r w:rsidRPr="005E190A">
        <w:rPr>
          <w:rFonts w:ascii="Apax Light" w:hAnsi="Apax Light"/>
          <w:color w:val="006FC0"/>
          <w:spacing w:val="-11"/>
          <w:sz w:val="22"/>
          <w:szCs w:val="22"/>
        </w:rPr>
        <w:t xml:space="preserve"> </w:t>
      </w:r>
      <w:r w:rsidRPr="005E190A">
        <w:rPr>
          <w:rFonts w:ascii="Apax Light" w:hAnsi="Apax Light"/>
          <w:color w:val="006FC0"/>
          <w:spacing w:val="-1"/>
          <w:sz w:val="22"/>
          <w:szCs w:val="22"/>
        </w:rPr>
        <w:t>CANDIDATURE</w:t>
      </w:r>
      <w:r w:rsidR="006745CA" w:rsidRPr="005E190A">
        <w:rPr>
          <w:rFonts w:ascii="Apax Light" w:hAnsi="Apax Light"/>
          <w:color w:val="006FC0"/>
          <w:spacing w:val="-1"/>
          <w:sz w:val="22"/>
          <w:szCs w:val="22"/>
        </w:rPr>
        <w:t xml:space="preserve"> (obligatoire)</w:t>
      </w:r>
    </w:p>
    <w:tbl>
      <w:tblPr>
        <w:tblStyle w:val="TableNormal"/>
        <w:tblW w:w="8929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8504"/>
      </w:tblGrid>
      <w:tr w:rsidR="0028520A" w:rsidRPr="005E190A" w:rsidTr="00CD454B">
        <w:trPr>
          <w:trHeight w:val="263"/>
        </w:trPr>
        <w:tc>
          <w:tcPr>
            <w:tcW w:w="425" w:type="dxa"/>
          </w:tcPr>
          <w:p w:rsidR="0028520A" w:rsidRPr="005E190A" w:rsidRDefault="0028520A" w:rsidP="00E67F83">
            <w:pPr>
              <w:pStyle w:val="TableParagraph"/>
              <w:ind w:left="0"/>
              <w:rPr>
                <w:rFonts w:ascii="Apax Light" w:hAnsi="Apax Light"/>
                <w:lang w:val="fr-FR"/>
              </w:rPr>
            </w:pPr>
          </w:p>
        </w:tc>
        <w:tc>
          <w:tcPr>
            <w:tcW w:w="8504" w:type="dxa"/>
          </w:tcPr>
          <w:p w:rsidR="0028520A" w:rsidRPr="005E190A" w:rsidRDefault="0028520A" w:rsidP="00E67F83">
            <w:pPr>
              <w:pStyle w:val="TableParagraph"/>
              <w:spacing w:before="1" w:line="242" w:lineRule="exact"/>
              <w:rPr>
                <w:rFonts w:ascii="Apax Light" w:hAnsi="Apax Light"/>
                <w:lang w:val="fr-FR"/>
              </w:rPr>
            </w:pPr>
            <w:r w:rsidRPr="005E190A">
              <w:rPr>
                <w:rFonts w:ascii="Apax Light" w:hAnsi="Apax Light"/>
                <w:lang w:val="fr-FR"/>
              </w:rPr>
              <w:t>Dossier de candidature renseigné</w:t>
            </w:r>
          </w:p>
        </w:tc>
      </w:tr>
      <w:tr w:rsidR="0028520A" w:rsidRPr="005E190A" w:rsidTr="00CD454B">
        <w:trPr>
          <w:trHeight w:val="263"/>
        </w:trPr>
        <w:tc>
          <w:tcPr>
            <w:tcW w:w="425" w:type="dxa"/>
          </w:tcPr>
          <w:p w:rsidR="0028520A" w:rsidRPr="005E190A" w:rsidRDefault="0028520A" w:rsidP="00E67F83">
            <w:pPr>
              <w:pStyle w:val="TableParagraph"/>
              <w:ind w:left="0"/>
              <w:rPr>
                <w:rFonts w:ascii="Apax Light" w:hAnsi="Apax Light"/>
                <w:lang w:val="fr-FR"/>
              </w:rPr>
            </w:pPr>
          </w:p>
        </w:tc>
        <w:tc>
          <w:tcPr>
            <w:tcW w:w="8504" w:type="dxa"/>
          </w:tcPr>
          <w:p w:rsidR="0028520A" w:rsidRPr="005E190A" w:rsidRDefault="0028520A" w:rsidP="00E67F83">
            <w:pPr>
              <w:pStyle w:val="TableParagraph"/>
              <w:spacing w:before="1" w:line="242" w:lineRule="exact"/>
              <w:rPr>
                <w:rFonts w:ascii="Apax Light" w:hAnsi="Apax Light"/>
                <w:lang w:val="fr-FR"/>
              </w:rPr>
            </w:pPr>
            <w:r w:rsidRPr="005E190A">
              <w:rPr>
                <w:rFonts w:ascii="Apax Light" w:hAnsi="Apax Light"/>
                <w:lang w:val="fr-FR"/>
              </w:rPr>
              <w:t>Curriculum</w:t>
            </w:r>
            <w:r w:rsidRPr="005E190A">
              <w:rPr>
                <w:rFonts w:ascii="Apax Light" w:hAnsi="Apax Light"/>
                <w:spacing w:val="-3"/>
                <w:lang w:val="fr-FR"/>
              </w:rPr>
              <w:t xml:space="preserve"> </w:t>
            </w:r>
            <w:r w:rsidRPr="005E190A">
              <w:rPr>
                <w:rFonts w:ascii="Apax Light" w:hAnsi="Apax Light"/>
                <w:lang w:val="fr-FR"/>
              </w:rPr>
              <w:t>vitae</w:t>
            </w:r>
            <w:r w:rsidRPr="005E190A">
              <w:rPr>
                <w:rFonts w:ascii="Apax Light" w:hAnsi="Apax Light"/>
                <w:spacing w:val="-4"/>
                <w:lang w:val="fr-FR"/>
              </w:rPr>
              <w:t xml:space="preserve"> </w:t>
            </w:r>
            <w:r w:rsidRPr="005E190A">
              <w:rPr>
                <w:rFonts w:ascii="Apax Light" w:hAnsi="Apax Light"/>
                <w:lang w:val="fr-FR"/>
              </w:rPr>
              <w:t>détaillé</w:t>
            </w:r>
          </w:p>
        </w:tc>
      </w:tr>
      <w:tr w:rsidR="0028520A" w:rsidRPr="005E190A" w:rsidTr="00CD454B">
        <w:trPr>
          <w:trHeight w:val="263"/>
        </w:trPr>
        <w:tc>
          <w:tcPr>
            <w:tcW w:w="425" w:type="dxa"/>
          </w:tcPr>
          <w:p w:rsidR="0028520A" w:rsidRPr="005E190A" w:rsidRDefault="0028520A" w:rsidP="00E67F83">
            <w:pPr>
              <w:pStyle w:val="TableParagraph"/>
              <w:ind w:left="0"/>
              <w:rPr>
                <w:rFonts w:ascii="Apax Light" w:hAnsi="Apax Light"/>
                <w:lang w:val="fr-FR"/>
              </w:rPr>
            </w:pPr>
          </w:p>
        </w:tc>
        <w:tc>
          <w:tcPr>
            <w:tcW w:w="8504" w:type="dxa"/>
          </w:tcPr>
          <w:p w:rsidR="0028520A" w:rsidRPr="005E190A" w:rsidRDefault="0028520A" w:rsidP="00E67F83">
            <w:pPr>
              <w:pStyle w:val="TableParagraph"/>
              <w:spacing w:before="1" w:line="242" w:lineRule="exact"/>
              <w:rPr>
                <w:rFonts w:ascii="Apax Light" w:hAnsi="Apax Light"/>
                <w:lang w:val="fr-FR"/>
              </w:rPr>
            </w:pPr>
            <w:r w:rsidRPr="005E190A">
              <w:rPr>
                <w:rFonts w:ascii="Apax Light" w:hAnsi="Apax Light"/>
                <w:lang w:val="fr-FR"/>
              </w:rPr>
              <w:t>Carte</w:t>
            </w:r>
            <w:r w:rsidRPr="005E190A">
              <w:rPr>
                <w:rFonts w:ascii="Apax Light" w:hAnsi="Apax Light"/>
                <w:spacing w:val="-3"/>
                <w:lang w:val="fr-FR"/>
              </w:rPr>
              <w:t xml:space="preserve"> </w:t>
            </w:r>
            <w:r w:rsidRPr="005E190A">
              <w:rPr>
                <w:rFonts w:ascii="Apax Light" w:hAnsi="Apax Light"/>
                <w:lang w:val="fr-FR"/>
              </w:rPr>
              <w:t>nationale</w:t>
            </w:r>
            <w:r w:rsidRPr="005E190A">
              <w:rPr>
                <w:rFonts w:ascii="Apax Light" w:hAnsi="Apax Light"/>
                <w:spacing w:val="-4"/>
                <w:lang w:val="fr-FR"/>
              </w:rPr>
              <w:t xml:space="preserve"> </w:t>
            </w:r>
            <w:r w:rsidRPr="005E190A">
              <w:rPr>
                <w:rFonts w:ascii="Apax Light" w:hAnsi="Apax Light"/>
                <w:lang w:val="fr-FR"/>
              </w:rPr>
              <w:t>d’identité</w:t>
            </w:r>
            <w:r w:rsidRPr="005E190A">
              <w:rPr>
                <w:rFonts w:ascii="Apax Light" w:hAnsi="Apax Light"/>
                <w:spacing w:val="-4"/>
                <w:lang w:val="fr-FR"/>
              </w:rPr>
              <w:t xml:space="preserve"> </w:t>
            </w:r>
            <w:r w:rsidRPr="005E190A">
              <w:rPr>
                <w:rFonts w:ascii="Apax Light" w:hAnsi="Apax Light"/>
                <w:lang w:val="fr-FR"/>
              </w:rPr>
              <w:t>ou du</w:t>
            </w:r>
            <w:r w:rsidRPr="005E190A">
              <w:rPr>
                <w:rFonts w:ascii="Apax Light" w:hAnsi="Apax Light"/>
                <w:spacing w:val="-4"/>
                <w:lang w:val="fr-FR"/>
              </w:rPr>
              <w:t xml:space="preserve"> </w:t>
            </w:r>
            <w:r w:rsidRPr="005E190A">
              <w:rPr>
                <w:rFonts w:ascii="Apax Light" w:hAnsi="Apax Light"/>
                <w:lang w:val="fr-FR"/>
              </w:rPr>
              <w:t>passeport</w:t>
            </w:r>
          </w:p>
        </w:tc>
      </w:tr>
      <w:tr w:rsidR="0028520A" w:rsidRPr="005E190A" w:rsidTr="00CD454B">
        <w:trPr>
          <w:trHeight w:val="263"/>
        </w:trPr>
        <w:tc>
          <w:tcPr>
            <w:tcW w:w="425" w:type="dxa"/>
          </w:tcPr>
          <w:p w:rsidR="0028520A" w:rsidRPr="005E190A" w:rsidRDefault="0028520A" w:rsidP="00E67F83">
            <w:pPr>
              <w:pStyle w:val="TableParagraph"/>
              <w:ind w:left="0"/>
              <w:rPr>
                <w:rFonts w:ascii="Apax Light" w:hAnsi="Apax Light"/>
                <w:lang w:val="fr-FR"/>
              </w:rPr>
            </w:pPr>
          </w:p>
        </w:tc>
        <w:tc>
          <w:tcPr>
            <w:tcW w:w="8504" w:type="dxa"/>
          </w:tcPr>
          <w:p w:rsidR="0028520A" w:rsidRPr="005E190A" w:rsidRDefault="0028520A" w:rsidP="00E67F83">
            <w:pPr>
              <w:pStyle w:val="TableParagraph"/>
              <w:spacing w:before="1" w:line="242" w:lineRule="exact"/>
              <w:rPr>
                <w:rFonts w:ascii="Apax Light" w:hAnsi="Apax Light"/>
                <w:lang w:val="fr-FR"/>
              </w:rPr>
            </w:pPr>
            <w:r w:rsidRPr="005E190A">
              <w:rPr>
                <w:rFonts w:ascii="Apax Light" w:hAnsi="Apax Light"/>
                <w:lang w:val="fr-FR"/>
              </w:rPr>
              <w:t>Photo d’identité format JPEG</w:t>
            </w:r>
          </w:p>
        </w:tc>
      </w:tr>
      <w:tr w:rsidR="0028520A" w:rsidRPr="005E190A" w:rsidTr="00CD454B">
        <w:trPr>
          <w:trHeight w:val="509"/>
        </w:trPr>
        <w:tc>
          <w:tcPr>
            <w:tcW w:w="425" w:type="dxa"/>
          </w:tcPr>
          <w:p w:rsidR="0028520A" w:rsidRPr="005E190A" w:rsidRDefault="0028520A" w:rsidP="00E67F83">
            <w:pPr>
              <w:pStyle w:val="TableParagraph"/>
              <w:ind w:left="0"/>
              <w:rPr>
                <w:rFonts w:ascii="Apax Light" w:hAnsi="Apax Light"/>
                <w:lang w:val="fr-FR"/>
              </w:rPr>
            </w:pPr>
          </w:p>
        </w:tc>
        <w:tc>
          <w:tcPr>
            <w:tcW w:w="8504" w:type="dxa"/>
          </w:tcPr>
          <w:p w:rsidR="0028520A" w:rsidRPr="005E190A" w:rsidRDefault="0028520A" w:rsidP="00E67F83">
            <w:pPr>
              <w:pStyle w:val="TableParagraph"/>
              <w:spacing w:before="1"/>
              <w:rPr>
                <w:rFonts w:ascii="Apax Light" w:hAnsi="Apax Light"/>
                <w:lang w:val="fr-FR"/>
              </w:rPr>
            </w:pPr>
            <w:r w:rsidRPr="005E190A">
              <w:rPr>
                <w:rFonts w:ascii="Apax Light" w:hAnsi="Apax Light"/>
                <w:lang w:val="fr-FR"/>
              </w:rPr>
              <w:t>Copie</w:t>
            </w:r>
            <w:r w:rsidRPr="005E190A">
              <w:rPr>
                <w:rFonts w:ascii="Apax Light" w:hAnsi="Apax Light"/>
                <w:spacing w:val="-5"/>
                <w:lang w:val="fr-FR"/>
              </w:rPr>
              <w:t xml:space="preserve"> </w:t>
            </w:r>
            <w:r w:rsidRPr="005E190A">
              <w:rPr>
                <w:rFonts w:ascii="Apax Light" w:hAnsi="Apax Light"/>
                <w:lang w:val="fr-FR"/>
              </w:rPr>
              <w:t>du</w:t>
            </w:r>
            <w:r w:rsidRPr="005E190A">
              <w:rPr>
                <w:rFonts w:ascii="Apax Light" w:hAnsi="Apax Light"/>
                <w:spacing w:val="-4"/>
                <w:lang w:val="fr-FR"/>
              </w:rPr>
              <w:t xml:space="preserve"> </w:t>
            </w:r>
            <w:r w:rsidRPr="005E190A">
              <w:rPr>
                <w:rFonts w:ascii="Apax Light" w:hAnsi="Apax Light"/>
                <w:lang w:val="fr-FR"/>
              </w:rPr>
              <w:t>diplôme</w:t>
            </w:r>
            <w:r w:rsidRPr="005E190A">
              <w:rPr>
                <w:rFonts w:ascii="Apax Light" w:hAnsi="Apax Light"/>
                <w:spacing w:val="-4"/>
                <w:lang w:val="fr-FR"/>
              </w:rPr>
              <w:t xml:space="preserve"> </w:t>
            </w:r>
            <w:r w:rsidRPr="005E190A">
              <w:rPr>
                <w:rFonts w:ascii="Apax Light" w:hAnsi="Apax Light"/>
                <w:lang w:val="fr-FR"/>
              </w:rPr>
              <w:t>d’Etat</w:t>
            </w:r>
            <w:r w:rsidRPr="005E190A">
              <w:rPr>
                <w:rFonts w:ascii="Apax Light" w:hAnsi="Apax Light"/>
                <w:spacing w:val="-2"/>
                <w:lang w:val="fr-FR"/>
              </w:rPr>
              <w:t xml:space="preserve"> </w:t>
            </w:r>
            <w:r w:rsidRPr="005E190A">
              <w:rPr>
                <w:rFonts w:ascii="Apax Light" w:hAnsi="Apax Light"/>
                <w:lang w:val="fr-FR"/>
              </w:rPr>
              <w:t>d’architecte</w:t>
            </w:r>
            <w:r w:rsidRPr="005E190A">
              <w:rPr>
                <w:rFonts w:ascii="Apax Light" w:hAnsi="Apax Light"/>
                <w:spacing w:val="-5"/>
                <w:lang w:val="fr-FR"/>
              </w:rPr>
              <w:t xml:space="preserve"> </w:t>
            </w:r>
            <w:r w:rsidRPr="005E190A">
              <w:rPr>
                <w:rFonts w:ascii="Apax Light" w:hAnsi="Apax Light"/>
                <w:lang w:val="fr-FR"/>
              </w:rPr>
              <w:t>(ou</w:t>
            </w:r>
            <w:r w:rsidRPr="005E190A">
              <w:rPr>
                <w:rFonts w:ascii="Apax Light" w:hAnsi="Apax Light"/>
                <w:spacing w:val="-6"/>
                <w:lang w:val="fr-FR"/>
              </w:rPr>
              <w:t xml:space="preserve"> </w:t>
            </w:r>
            <w:r w:rsidRPr="005E190A">
              <w:rPr>
                <w:rFonts w:ascii="Apax Light" w:hAnsi="Apax Light"/>
                <w:lang w:val="fr-FR"/>
              </w:rPr>
              <w:t>attestation)</w:t>
            </w:r>
          </w:p>
          <w:p w:rsidR="0028520A" w:rsidRPr="005E190A" w:rsidRDefault="0028520A" w:rsidP="00E67F83">
            <w:pPr>
              <w:pStyle w:val="TableParagraph"/>
              <w:spacing w:before="11" w:line="233" w:lineRule="exact"/>
              <w:rPr>
                <w:rFonts w:ascii="Apax Light" w:hAnsi="Apax Light"/>
                <w:lang w:val="fr-FR"/>
              </w:rPr>
            </w:pPr>
            <w:r w:rsidRPr="005E190A">
              <w:rPr>
                <w:rFonts w:ascii="Apax Light" w:hAnsi="Apax Light"/>
                <w:lang w:val="fr-FR"/>
              </w:rPr>
              <w:t>Pour</w:t>
            </w:r>
            <w:r w:rsidRPr="005E190A">
              <w:rPr>
                <w:rFonts w:ascii="Apax Light" w:hAnsi="Apax Light"/>
                <w:spacing w:val="-3"/>
                <w:lang w:val="fr-FR"/>
              </w:rPr>
              <w:t xml:space="preserve"> </w:t>
            </w:r>
            <w:r w:rsidRPr="005E190A">
              <w:rPr>
                <w:rFonts w:ascii="Apax Light" w:hAnsi="Apax Light"/>
                <w:lang w:val="fr-FR"/>
              </w:rPr>
              <w:t>les</w:t>
            </w:r>
            <w:r w:rsidRPr="005E190A">
              <w:rPr>
                <w:rFonts w:ascii="Apax Light" w:hAnsi="Apax Light"/>
                <w:spacing w:val="-3"/>
                <w:lang w:val="fr-FR"/>
              </w:rPr>
              <w:t xml:space="preserve"> candidats </w:t>
            </w:r>
            <w:r w:rsidRPr="005E190A">
              <w:rPr>
                <w:rFonts w:ascii="Apax Light" w:hAnsi="Apax Light"/>
                <w:lang w:val="fr-FR"/>
              </w:rPr>
              <w:t>étrangers, copie</w:t>
            </w:r>
            <w:r w:rsidRPr="005E190A">
              <w:rPr>
                <w:rFonts w:ascii="Apax Light" w:hAnsi="Apax Light"/>
                <w:spacing w:val="-3"/>
                <w:lang w:val="fr-FR"/>
              </w:rPr>
              <w:t xml:space="preserve"> </w:t>
            </w:r>
            <w:r w:rsidRPr="005E190A">
              <w:rPr>
                <w:rFonts w:ascii="Apax Light" w:hAnsi="Apax Light"/>
                <w:lang w:val="fr-FR"/>
              </w:rPr>
              <w:t>du</w:t>
            </w:r>
            <w:r w:rsidRPr="005E190A">
              <w:rPr>
                <w:rFonts w:ascii="Apax Light" w:hAnsi="Apax Light"/>
                <w:spacing w:val="-2"/>
                <w:lang w:val="fr-FR"/>
              </w:rPr>
              <w:t xml:space="preserve"> </w:t>
            </w:r>
            <w:r w:rsidRPr="005E190A">
              <w:rPr>
                <w:rFonts w:ascii="Apax Light" w:hAnsi="Apax Light"/>
                <w:lang w:val="fr-FR"/>
              </w:rPr>
              <w:t>diplôme</w:t>
            </w:r>
            <w:r w:rsidRPr="005E190A">
              <w:rPr>
                <w:rFonts w:ascii="Apax Light" w:hAnsi="Apax Light"/>
                <w:spacing w:val="-3"/>
                <w:lang w:val="fr-FR"/>
              </w:rPr>
              <w:t xml:space="preserve"> </w:t>
            </w:r>
            <w:r w:rsidRPr="005E190A">
              <w:rPr>
                <w:rFonts w:ascii="Apax Light" w:hAnsi="Apax Light"/>
                <w:lang w:val="fr-FR"/>
              </w:rPr>
              <w:t>admis en</w:t>
            </w:r>
            <w:r w:rsidRPr="005E190A">
              <w:rPr>
                <w:rFonts w:ascii="Apax Light" w:hAnsi="Apax Light"/>
                <w:spacing w:val="-3"/>
                <w:lang w:val="fr-FR"/>
              </w:rPr>
              <w:t xml:space="preserve"> </w:t>
            </w:r>
            <w:r w:rsidRPr="005E190A">
              <w:rPr>
                <w:rFonts w:ascii="Apax Light" w:hAnsi="Apax Light"/>
                <w:lang w:val="fr-FR"/>
              </w:rPr>
              <w:t>équivalence</w:t>
            </w:r>
            <w:r w:rsidRPr="005E190A">
              <w:rPr>
                <w:rFonts w:ascii="Apax Light" w:hAnsi="Apax Light"/>
                <w:spacing w:val="-3"/>
                <w:lang w:val="fr-FR"/>
              </w:rPr>
              <w:t xml:space="preserve"> </w:t>
            </w:r>
            <w:r w:rsidRPr="005E190A">
              <w:rPr>
                <w:rFonts w:ascii="Apax Light" w:hAnsi="Apax Light"/>
                <w:lang w:val="fr-FR"/>
              </w:rPr>
              <w:t>et</w:t>
            </w:r>
            <w:r w:rsidRPr="005E190A">
              <w:rPr>
                <w:rFonts w:ascii="Apax Light" w:hAnsi="Apax Light"/>
                <w:spacing w:val="-4"/>
                <w:lang w:val="fr-FR"/>
              </w:rPr>
              <w:t xml:space="preserve"> </w:t>
            </w:r>
            <w:r w:rsidRPr="005E190A">
              <w:rPr>
                <w:rFonts w:ascii="Apax Light" w:hAnsi="Apax Light"/>
                <w:lang w:val="fr-FR"/>
              </w:rPr>
              <w:t>sa</w:t>
            </w:r>
            <w:r w:rsidRPr="005E190A">
              <w:rPr>
                <w:rFonts w:ascii="Apax Light" w:hAnsi="Apax Light"/>
                <w:spacing w:val="-3"/>
                <w:lang w:val="fr-FR"/>
              </w:rPr>
              <w:t xml:space="preserve"> </w:t>
            </w:r>
            <w:r w:rsidRPr="005E190A">
              <w:rPr>
                <w:rFonts w:ascii="Apax Light" w:hAnsi="Apax Light"/>
                <w:lang w:val="fr-FR"/>
              </w:rPr>
              <w:t>traduction</w:t>
            </w:r>
            <w:r w:rsidRPr="005E190A">
              <w:rPr>
                <w:rFonts w:ascii="Apax Light" w:hAnsi="Apax Light"/>
                <w:spacing w:val="-2"/>
                <w:lang w:val="fr-FR"/>
              </w:rPr>
              <w:t xml:space="preserve"> </w:t>
            </w:r>
            <w:r w:rsidRPr="005E190A">
              <w:rPr>
                <w:rFonts w:ascii="Apax Light" w:hAnsi="Apax Light"/>
                <w:lang w:val="fr-FR"/>
              </w:rPr>
              <w:t>en</w:t>
            </w:r>
            <w:r w:rsidRPr="005E190A">
              <w:rPr>
                <w:rFonts w:ascii="Apax Light" w:hAnsi="Apax Light"/>
                <w:spacing w:val="-4"/>
                <w:lang w:val="fr-FR"/>
              </w:rPr>
              <w:t xml:space="preserve"> </w:t>
            </w:r>
            <w:r w:rsidRPr="005E190A">
              <w:rPr>
                <w:rFonts w:ascii="Apax Light" w:hAnsi="Apax Light"/>
                <w:lang w:val="fr-FR"/>
              </w:rPr>
              <w:t xml:space="preserve">français (à vérifier sur le </w:t>
            </w:r>
            <w:r w:rsidR="00FA35E9" w:rsidRPr="005E190A">
              <w:rPr>
                <w:rFonts w:ascii="Apax Light" w:hAnsi="Apax Light"/>
                <w:lang w:val="fr-FR"/>
              </w:rPr>
              <w:t>https://www.architectes.org/exercer-en-france-et-letranger-93244#entity-cnoa_contenu_dossier_long-73)</w:t>
            </w:r>
          </w:p>
        </w:tc>
      </w:tr>
    </w:tbl>
    <w:p w:rsidR="0028520A" w:rsidRPr="005E190A" w:rsidRDefault="0028520A" w:rsidP="0028520A">
      <w:pPr>
        <w:pStyle w:val="Corpsdetexte"/>
        <w:spacing w:before="8"/>
        <w:rPr>
          <w:rFonts w:ascii="Apax Light" w:hAnsi="Apax Light"/>
        </w:rPr>
      </w:pPr>
    </w:p>
    <w:p w:rsidR="00245519" w:rsidRPr="005E190A" w:rsidRDefault="0028520A" w:rsidP="00CD454B">
      <w:pPr>
        <w:spacing w:before="1" w:line="243" w:lineRule="exact"/>
        <w:ind w:left="133"/>
        <w:jc w:val="center"/>
        <w:rPr>
          <w:rFonts w:ascii="Apax Light" w:hAnsi="Apax Light"/>
        </w:rPr>
      </w:pPr>
      <w:r w:rsidRPr="005E190A">
        <w:rPr>
          <w:rFonts w:ascii="Apax Light" w:hAnsi="Apax Light"/>
          <w:color w:val="FF0000"/>
          <w:spacing w:val="-1"/>
        </w:rPr>
        <w:t>Les</w:t>
      </w:r>
      <w:r w:rsidRPr="005E190A">
        <w:rPr>
          <w:rFonts w:ascii="Apax Light" w:hAnsi="Apax Light"/>
          <w:color w:val="FF0000"/>
          <w:spacing w:val="-9"/>
        </w:rPr>
        <w:t xml:space="preserve"> </w:t>
      </w:r>
      <w:r w:rsidRPr="005E190A">
        <w:rPr>
          <w:rFonts w:ascii="Apax Light" w:hAnsi="Apax Light"/>
          <w:color w:val="FF0000"/>
          <w:spacing w:val="-1"/>
        </w:rPr>
        <w:t>dossiers</w:t>
      </w:r>
      <w:r w:rsidRPr="005E190A">
        <w:rPr>
          <w:rFonts w:ascii="Apax Light" w:hAnsi="Apax Light"/>
          <w:color w:val="FF0000"/>
          <w:spacing w:val="-10"/>
        </w:rPr>
        <w:t xml:space="preserve"> </w:t>
      </w:r>
      <w:r w:rsidRPr="005E190A">
        <w:rPr>
          <w:rFonts w:ascii="Apax Light" w:hAnsi="Apax Light"/>
          <w:color w:val="FF0000"/>
          <w:spacing w:val="-1"/>
        </w:rPr>
        <w:t>incomplets</w:t>
      </w:r>
      <w:r w:rsidRPr="005E190A">
        <w:rPr>
          <w:rFonts w:ascii="Apax Light" w:hAnsi="Apax Light"/>
          <w:color w:val="FF0000"/>
          <w:spacing w:val="-9"/>
        </w:rPr>
        <w:t xml:space="preserve"> </w:t>
      </w:r>
      <w:r w:rsidRPr="005E190A">
        <w:rPr>
          <w:rFonts w:ascii="Apax Light" w:hAnsi="Apax Light"/>
          <w:color w:val="FF0000"/>
        </w:rPr>
        <w:t>ne</w:t>
      </w:r>
      <w:r w:rsidRPr="005E190A">
        <w:rPr>
          <w:rFonts w:ascii="Apax Light" w:hAnsi="Apax Light"/>
          <w:color w:val="FF0000"/>
          <w:spacing w:val="-9"/>
        </w:rPr>
        <w:t xml:space="preserve"> </w:t>
      </w:r>
      <w:r w:rsidRPr="005E190A">
        <w:rPr>
          <w:rFonts w:ascii="Apax Light" w:hAnsi="Apax Light"/>
          <w:color w:val="FF0000"/>
        </w:rPr>
        <w:t>seront</w:t>
      </w:r>
      <w:r w:rsidRPr="005E190A">
        <w:rPr>
          <w:rFonts w:ascii="Apax Light" w:hAnsi="Apax Light"/>
          <w:color w:val="FF0000"/>
          <w:spacing w:val="-9"/>
        </w:rPr>
        <w:t xml:space="preserve"> </w:t>
      </w:r>
      <w:r w:rsidRPr="005E190A">
        <w:rPr>
          <w:rFonts w:ascii="Apax Light" w:hAnsi="Apax Light"/>
          <w:color w:val="FF0000"/>
        </w:rPr>
        <w:t>pas</w:t>
      </w:r>
      <w:r w:rsidRPr="005E190A">
        <w:rPr>
          <w:rFonts w:ascii="Apax Light" w:hAnsi="Apax Light"/>
          <w:color w:val="FF0000"/>
          <w:spacing w:val="-9"/>
        </w:rPr>
        <w:t xml:space="preserve"> </w:t>
      </w:r>
      <w:r w:rsidRPr="005E190A">
        <w:rPr>
          <w:rFonts w:ascii="Apax Light" w:hAnsi="Apax Light"/>
          <w:color w:val="FF0000"/>
        </w:rPr>
        <w:t>étudiés</w:t>
      </w:r>
    </w:p>
    <w:p w:rsidR="008B5898" w:rsidRPr="005E190A" w:rsidRDefault="008B5898" w:rsidP="00B00D96">
      <w:pPr>
        <w:pStyle w:val="Sansinterligne"/>
        <w:jc w:val="both"/>
        <w:rPr>
          <w:rFonts w:ascii="Apax Light" w:hAnsi="Apax Light"/>
        </w:rPr>
      </w:pPr>
    </w:p>
    <w:p w:rsidR="00B23D0A" w:rsidRPr="005E190A" w:rsidRDefault="008B5898" w:rsidP="00CD454B">
      <w:pPr>
        <w:spacing w:before="1" w:line="243" w:lineRule="exact"/>
        <w:ind w:left="133"/>
        <w:rPr>
          <w:rFonts w:ascii="Apax Light" w:eastAsiaTheme="majorEastAsia" w:hAnsi="Apax Light" w:cstheme="majorBidi"/>
          <w:b/>
          <w:color w:val="006FC0"/>
          <w:spacing w:val="-1"/>
        </w:rPr>
      </w:pPr>
      <w:r w:rsidRPr="005E190A">
        <w:rPr>
          <w:rFonts w:ascii="Apax Light" w:eastAsiaTheme="majorEastAsia" w:hAnsi="Apax Light" w:cstheme="majorBidi"/>
          <w:color w:val="006FC0"/>
          <w:spacing w:val="-1"/>
        </w:rPr>
        <w:t xml:space="preserve">→ </w:t>
      </w:r>
      <w:r w:rsidRPr="005E190A">
        <w:rPr>
          <w:rFonts w:ascii="Apax Light" w:eastAsiaTheme="majorEastAsia" w:hAnsi="Apax Light" w:cstheme="majorBidi"/>
          <w:b/>
          <w:color w:val="006FC0"/>
          <w:spacing w:val="-1"/>
        </w:rPr>
        <w:t>Etudes des dossiers de candidature :</w:t>
      </w:r>
    </w:p>
    <w:p w:rsidR="00B23D0A" w:rsidRPr="005E190A" w:rsidRDefault="00B23D0A" w:rsidP="00211C95">
      <w:pPr>
        <w:ind w:firstLine="708"/>
        <w:jc w:val="both"/>
        <w:rPr>
          <w:rFonts w:ascii="Apax Light" w:hAnsi="Apax Light" w:cstheme="majorHAnsi"/>
        </w:rPr>
      </w:pPr>
      <w:r w:rsidRPr="005E190A">
        <w:rPr>
          <w:rFonts w:ascii="Apax Light" w:hAnsi="Apax Light" w:cstheme="majorHAnsi"/>
        </w:rPr>
        <w:t>Tous les dossiers de candidatures seront étudiés afin de vérifier l’éligibilité du candidat à la formation HMONP. Une fois votre éligibilité validée, votre candidature sera soumise à une commission de sélection pour la formation HMONP 2026-2027 à l’</w:t>
      </w:r>
      <w:r w:rsidR="002C55FB" w:rsidRPr="005E190A">
        <w:rPr>
          <w:rFonts w:ascii="Apax Light" w:hAnsi="Apax Light" w:cstheme="majorHAnsi"/>
        </w:rPr>
        <w:t>ENSAP</w:t>
      </w:r>
      <w:r w:rsidRPr="005E190A">
        <w:rPr>
          <w:rFonts w:ascii="Apax Light" w:hAnsi="Apax Light" w:cstheme="majorHAnsi"/>
        </w:rPr>
        <w:t xml:space="preserve"> de Lille. Vous recevrez alors un message vous </w:t>
      </w:r>
      <w:r w:rsidR="002C55FB" w:rsidRPr="005E190A">
        <w:rPr>
          <w:rFonts w:ascii="Apax Light" w:hAnsi="Apax Light" w:cstheme="majorHAnsi"/>
        </w:rPr>
        <w:t>invitant</w:t>
      </w:r>
      <w:r w:rsidRPr="005E190A">
        <w:rPr>
          <w:rFonts w:ascii="Apax Light" w:hAnsi="Apax Light" w:cstheme="majorHAnsi"/>
        </w:rPr>
        <w:t xml:space="preserve"> de compléter votre dossier </w:t>
      </w:r>
      <w:r w:rsidR="002C55FB" w:rsidRPr="005E190A">
        <w:rPr>
          <w:rFonts w:ascii="Apax Light" w:hAnsi="Apax Light" w:cstheme="majorHAnsi"/>
        </w:rPr>
        <w:t xml:space="preserve">en ligne sur </w:t>
      </w:r>
      <w:proofErr w:type="spellStart"/>
      <w:r w:rsidR="002C55FB" w:rsidRPr="005E190A">
        <w:rPr>
          <w:rFonts w:ascii="Apax Light" w:hAnsi="Apax Light" w:cstheme="majorHAnsi"/>
        </w:rPr>
        <w:t>Taiga</w:t>
      </w:r>
      <w:proofErr w:type="spellEnd"/>
      <w:r w:rsidR="002C55FB" w:rsidRPr="005E190A">
        <w:rPr>
          <w:rFonts w:ascii="Apax Light" w:hAnsi="Apax Light" w:cstheme="majorHAnsi"/>
        </w:rPr>
        <w:t xml:space="preserve"> </w:t>
      </w:r>
      <w:r w:rsidR="00C8422B" w:rsidRPr="005E190A">
        <w:rPr>
          <w:rFonts w:ascii="Apax Light" w:hAnsi="Apax Light" w:cstheme="majorHAnsi"/>
        </w:rPr>
        <w:t>puis</w:t>
      </w:r>
      <w:r w:rsidRPr="005E190A">
        <w:rPr>
          <w:rFonts w:ascii="Apax Light" w:hAnsi="Apax Light" w:cstheme="majorHAnsi"/>
        </w:rPr>
        <w:t xml:space="preserve"> de procéder à votre inscription administrative.</w:t>
      </w:r>
    </w:p>
    <w:p w:rsidR="00B23D0A" w:rsidRPr="005E190A" w:rsidRDefault="00B23D0A" w:rsidP="00211C95">
      <w:pPr>
        <w:ind w:firstLine="708"/>
        <w:jc w:val="both"/>
        <w:rPr>
          <w:rFonts w:ascii="Apax Light" w:hAnsi="Apax Light" w:cstheme="majorHAnsi"/>
        </w:rPr>
      </w:pPr>
      <w:r w:rsidRPr="005E190A">
        <w:rPr>
          <w:rFonts w:ascii="Apax Light" w:hAnsi="Apax Light" w:cstheme="majorHAnsi"/>
        </w:rPr>
        <w:t xml:space="preserve">Vous pouvez </w:t>
      </w:r>
      <w:r w:rsidR="002C55FB" w:rsidRPr="005E190A">
        <w:rPr>
          <w:rFonts w:ascii="Apax Light" w:hAnsi="Apax Light" w:cstheme="majorHAnsi"/>
        </w:rPr>
        <w:t xml:space="preserve">dès à présent </w:t>
      </w:r>
      <w:r w:rsidRPr="005E190A">
        <w:rPr>
          <w:rFonts w:ascii="Apax Light" w:hAnsi="Apax Light" w:cstheme="majorHAnsi"/>
        </w:rPr>
        <w:t xml:space="preserve">commencer à préparer les documents nécessaires à </w:t>
      </w:r>
      <w:r w:rsidR="00211C95" w:rsidRPr="005E190A">
        <w:rPr>
          <w:rFonts w:ascii="Apax Light" w:hAnsi="Apax Light" w:cstheme="majorHAnsi"/>
        </w:rPr>
        <w:t xml:space="preserve">cette prochaine </w:t>
      </w:r>
      <w:r w:rsidRPr="005E190A">
        <w:rPr>
          <w:rFonts w:ascii="Apax Light" w:hAnsi="Apax Light" w:cstheme="majorHAnsi"/>
        </w:rPr>
        <w:t>étape</w:t>
      </w:r>
      <w:r w:rsidR="00211C95" w:rsidRPr="005E190A">
        <w:rPr>
          <w:rFonts w:ascii="Apax Light" w:hAnsi="Apax Light" w:cstheme="majorHAnsi"/>
        </w:rPr>
        <w:t> :</w:t>
      </w:r>
    </w:p>
    <w:p w:rsidR="00211C95" w:rsidRPr="005E190A" w:rsidRDefault="00211C95" w:rsidP="00211C95">
      <w:pPr>
        <w:jc w:val="both"/>
        <w:rPr>
          <w:rFonts w:ascii="Apax Light" w:hAnsi="Apax Light" w:cstheme="majorHAnsi"/>
        </w:rPr>
      </w:pPr>
      <w:r w:rsidRPr="005E190A">
        <w:rPr>
          <w:rFonts w:ascii="Apax Light" w:hAnsi="Apax Light" w:cstheme="majorHAnsi"/>
        </w:rPr>
        <w:t>Pour les ADE avec Mise en Situation Professionnelle (MSP)</w:t>
      </w:r>
      <w:r w:rsidR="00361C2E" w:rsidRPr="005E190A">
        <w:rPr>
          <w:rFonts w:ascii="Apax Light" w:hAnsi="Apax Light" w:cstheme="majorHAnsi"/>
        </w:rPr>
        <w:t> :</w:t>
      </w:r>
    </w:p>
    <w:p w:rsidR="00361C2E" w:rsidRPr="005E190A" w:rsidRDefault="00361C2E" w:rsidP="00361C2E">
      <w:pPr>
        <w:pStyle w:val="Paragraphedeliste"/>
        <w:numPr>
          <w:ilvl w:val="0"/>
          <w:numId w:val="6"/>
        </w:numPr>
        <w:jc w:val="both"/>
        <w:rPr>
          <w:rFonts w:ascii="Apax Light" w:hAnsi="Apax Light" w:cstheme="majorHAnsi"/>
        </w:rPr>
      </w:pPr>
      <w:r w:rsidRPr="005E190A">
        <w:rPr>
          <w:rFonts w:ascii="Apax Light" w:hAnsi="Apax Light" w:cstheme="majorHAnsi"/>
        </w:rPr>
        <w:t>Dossier d’inscription</w:t>
      </w:r>
      <w:r w:rsidR="00647F8A" w:rsidRPr="005E190A">
        <w:rPr>
          <w:rFonts w:ascii="Apax Light" w:hAnsi="Apax Light" w:cstheme="majorHAnsi"/>
        </w:rPr>
        <w:t xml:space="preserve"> MSP</w:t>
      </w:r>
      <w:r w:rsidRPr="005E190A">
        <w:rPr>
          <w:rFonts w:ascii="Apax Light" w:hAnsi="Apax Light" w:cstheme="majorHAnsi"/>
        </w:rPr>
        <w:t>,</w:t>
      </w:r>
    </w:p>
    <w:p w:rsidR="00211C95" w:rsidRPr="005E190A" w:rsidRDefault="00211C95" w:rsidP="00211C95">
      <w:pPr>
        <w:pStyle w:val="Paragraphedeliste"/>
        <w:numPr>
          <w:ilvl w:val="0"/>
          <w:numId w:val="6"/>
        </w:numPr>
        <w:jc w:val="both"/>
        <w:rPr>
          <w:rFonts w:ascii="Apax Light" w:hAnsi="Apax Light" w:cstheme="majorHAnsi"/>
        </w:rPr>
      </w:pPr>
      <w:r w:rsidRPr="005E190A">
        <w:rPr>
          <w:rFonts w:ascii="Apax Light" w:hAnsi="Apax Light" w:cstheme="majorHAnsi"/>
        </w:rPr>
        <w:t xml:space="preserve">Contrat de travail (CDD-CDI) </w:t>
      </w:r>
      <w:r w:rsidR="007F6417" w:rsidRPr="005E190A">
        <w:rPr>
          <w:rFonts w:ascii="Apax Light" w:hAnsi="Apax Light" w:cstheme="majorHAnsi"/>
        </w:rPr>
        <w:t xml:space="preserve">et avenants </w:t>
      </w:r>
      <w:r w:rsidRPr="005E190A">
        <w:rPr>
          <w:rFonts w:ascii="Apax Light" w:hAnsi="Apax Light" w:cstheme="majorHAnsi"/>
        </w:rPr>
        <w:t>ou promesse d’embauche,</w:t>
      </w:r>
    </w:p>
    <w:p w:rsidR="00211C95" w:rsidRPr="005E190A" w:rsidRDefault="00CA4460" w:rsidP="00211C95">
      <w:pPr>
        <w:pStyle w:val="Paragraphedeliste"/>
        <w:numPr>
          <w:ilvl w:val="0"/>
          <w:numId w:val="6"/>
        </w:numPr>
        <w:jc w:val="both"/>
        <w:rPr>
          <w:rFonts w:ascii="Apax Light" w:hAnsi="Apax Light" w:cstheme="majorHAnsi"/>
        </w:rPr>
      </w:pPr>
      <w:r w:rsidRPr="005E190A">
        <w:rPr>
          <w:rFonts w:ascii="Apax Light" w:hAnsi="Apax Light" w:cstheme="majorHAnsi"/>
        </w:rPr>
        <w:t>La convention</w:t>
      </w:r>
      <w:r w:rsidR="00361C2E" w:rsidRPr="005E190A">
        <w:rPr>
          <w:rFonts w:ascii="Apax Light" w:hAnsi="Apax Light" w:cstheme="majorHAnsi"/>
        </w:rPr>
        <w:t>.</w:t>
      </w:r>
    </w:p>
    <w:p w:rsidR="00361C2E" w:rsidRPr="005E190A" w:rsidRDefault="00361C2E" w:rsidP="00361C2E">
      <w:pPr>
        <w:pStyle w:val="Paragraphedeliste"/>
        <w:ind w:left="1428" w:firstLine="0"/>
        <w:jc w:val="both"/>
        <w:rPr>
          <w:rFonts w:ascii="Apax Light" w:hAnsi="Apax Light" w:cstheme="majorHAnsi"/>
        </w:rPr>
      </w:pPr>
    </w:p>
    <w:p w:rsidR="00361C2E" w:rsidRPr="005E190A" w:rsidRDefault="00361C2E" w:rsidP="00361C2E">
      <w:pPr>
        <w:jc w:val="both"/>
        <w:rPr>
          <w:rFonts w:ascii="Apax Light" w:hAnsi="Apax Light" w:cstheme="majorHAnsi"/>
        </w:rPr>
      </w:pPr>
      <w:r w:rsidRPr="005E190A">
        <w:rPr>
          <w:rFonts w:ascii="Apax Light" w:hAnsi="Apax Light" w:cstheme="majorHAnsi"/>
        </w:rPr>
        <w:t>Pour les demandes de VAP :</w:t>
      </w:r>
    </w:p>
    <w:p w:rsidR="00361C2E" w:rsidRPr="005E190A" w:rsidRDefault="00361C2E" w:rsidP="00361C2E">
      <w:pPr>
        <w:pStyle w:val="Paragraphedeliste"/>
        <w:numPr>
          <w:ilvl w:val="0"/>
          <w:numId w:val="10"/>
        </w:numPr>
        <w:jc w:val="both"/>
        <w:rPr>
          <w:rFonts w:ascii="Apax Light" w:hAnsi="Apax Light" w:cstheme="majorHAnsi"/>
        </w:rPr>
      </w:pPr>
      <w:r w:rsidRPr="005E190A">
        <w:rPr>
          <w:rFonts w:ascii="Apax Light" w:hAnsi="Apax Light" w:cstheme="majorHAnsi"/>
        </w:rPr>
        <w:t>Dossier d’inscription</w:t>
      </w:r>
      <w:r w:rsidR="00647F8A" w:rsidRPr="005E190A">
        <w:rPr>
          <w:rFonts w:ascii="Apax Light" w:hAnsi="Apax Light" w:cstheme="majorHAnsi"/>
        </w:rPr>
        <w:t xml:space="preserve"> VAP</w:t>
      </w:r>
      <w:r w:rsidRPr="005E190A">
        <w:rPr>
          <w:rFonts w:ascii="Apax Light" w:hAnsi="Apax Light" w:cstheme="majorHAnsi"/>
        </w:rPr>
        <w:t>,</w:t>
      </w:r>
    </w:p>
    <w:p w:rsidR="00C8422B" w:rsidRPr="005E190A" w:rsidRDefault="00C8422B" w:rsidP="00361C2E">
      <w:pPr>
        <w:pStyle w:val="Paragraphedeliste"/>
        <w:numPr>
          <w:ilvl w:val="0"/>
          <w:numId w:val="10"/>
        </w:numPr>
        <w:jc w:val="both"/>
        <w:rPr>
          <w:rFonts w:ascii="Apax Light" w:hAnsi="Apax Light" w:cstheme="majorHAnsi"/>
        </w:rPr>
      </w:pPr>
      <w:r w:rsidRPr="005E190A">
        <w:rPr>
          <w:rFonts w:ascii="Apax Light" w:hAnsi="Apax Light" w:cstheme="majorHAnsi"/>
        </w:rPr>
        <w:t>Lettre de motivation,</w:t>
      </w:r>
    </w:p>
    <w:p w:rsidR="00361C2E" w:rsidRPr="005E190A" w:rsidRDefault="00361C2E" w:rsidP="00361C2E">
      <w:pPr>
        <w:pStyle w:val="Paragraphedeliste"/>
        <w:numPr>
          <w:ilvl w:val="0"/>
          <w:numId w:val="10"/>
        </w:numPr>
        <w:jc w:val="both"/>
        <w:rPr>
          <w:rFonts w:ascii="Apax Light" w:hAnsi="Apax Light" w:cstheme="majorHAnsi"/>
        </w:rPr>
      </w:pPr>
      <w:r w:rsidRPr="005E190A">
        <w:rPr>
          <w:rFonts w:ascii="Apax Light" w:hAnsi="Apax Light" w:cstheme="majorHAnsi"/>
        </w:rPr>
        <w:t>Un dossier professionnel détaillé avec lettres de référence,</w:t>
      </w:r>
    </w:p>
    <w:p w:rsidR="00361C2E" w:rsidRPr="005E190A" w:rsidRDefault="00361C2E" w:rsidP="00361C2E">
      <w:pPr>
        <w:pStyle w:val="Paragraphedeliste"/>
        <w:numPr>
          <w:ilvl w:val="0"/>
          <w:numId w:val="10"/>
        </w:numPr>
        <w:jc w:val="both"/>
        <w:rPr>
          <w:rFonts w:ascii="Apax Light" w:hAnsi="Apax Light" w:cstheme="majorHAnsi"/>
        </w:rPr>
      </w:pPr>
      <w:r w:rsidRPr="005E190A">
        <w:rPr>
          <w:rFonts w:ascii="Apax Light" w:hAnsi="Apax Light" w:cstheme="majorHAnsi"/>
        </w:rPr>
        <w:t>Les justificatifs d</w:t>
      </w:r>
      <w:r w:rsidR="00052888" w:rsidRPr="005E190A">
        <w:rPr>
          <w:rFonts w:ascii="Apax Light" w:hAnsi="Apax Light" w:cstheme="majorHAnsi"/>
        </w:rPr>
        <w:t>e l’</w:t>
      </w:r>
      <w:r w:rsidRPr="005E190A">
        <w:rPr>
          <w:rFonts w:ascii="Apax Light" w:hAnsi="Apax Light" w:cstheme="majorHAnsi"/>
        </w:rPr>
        <w:t>acquisi</w:t>
      </w:r>
      <w:r w:rsidR="00052888" w:rsidRPr="005E190A">
        <w:rPr>
          <w:rFonts w:ascii="Apax Light" w:hAnsi="Apax Light" w:cstheme="majorHAnsi"/>
        </w:rPr>
        <w:t>ti</w:t>
      </w:r>
      <w:r w:rsidRPr="005E190A">
        <w:rPr>
          <w:rFonts w:ascii="Apax Light" w:hAnsi="Apax Light" w:cstheme="majorHAnsi"/>
        </w:rPr>
        <w:t>on des</w:t>
      </w:r>
      <w:r w:rsidR="00C8422B" w:rsidRPr="005E190A">
        <w:rPr>
          <w:rFonts w:ascii="Apax Light" w:hAnsi="Apax Light" w:cstheme="majorHAnsi"/>
        </w:rPr>
        <w:t xml:space="preserve"> </w:t>
      </w:r>
      <w:r w:rsidRPr="005E190A">
        <w:rPr>
          <w:rFonts w:ascii="Apax Light" w:hAnsi="Apax Light" w:cstheme="majorHAnsi"/>
        </w:rPr>
        <w:t>différentes compétence</w:t>
      </w:r>
      <w:r w:rsidR="00C8422B" w:rsidRPr="005E190A">
        <w:rPr>
          <w:rFonts w:ascii="Apax Light" w:hAnsi="Apax Light" w:cstheme="majorHAnsi"/>
        </w:rPr>
        <w:t>s</w:t>
      </w:r>
      <w:r w:rsidRPr="005E190A">
        <w:rPr>
          <w:rFonts w:ascii="Apax Light" w:hAnsi="Apax Light" w:cstheme="majorHAnsi"/>
        </w:rPr>
        <w:t xml:space="preserve"> des cinq domaines</w:t>
      </w:r>
      <w:r w:rsidR="00052888" w:rsidRPr="005E190A">
        <w:rPr>
          <w:rFonts w:ascii="Apax Light" w:hAnsi="Apax Light" w:cstheme="majorHAnsi"/>
        </w:rPr>
        <w:t xml:space="preserve"> </w:t>
      </w:r>
      <w:r w:rsidRPr="005E190A">
        <w:rPr>
          <w:rFonts w:ascii="Apax Light" w:hAnsi="Apax Light" w:cstheme="majorHAnsi"/>
        </w:rPr>
        <w:t>spécifiques défini</w:t>
      </w:r>
      <w:r w:rsidR="00052888" w:rsidRPr="005E190A">
        <w:rPr>
          <w:rFonts w:ascii="Apax Light" w:hAnsi="Apax Light" w:cstheme="majorHAnsi"/>
        </w:rPr>
        <w:t xml:space="preserve">s dans le cadre nationale des formations à </w:t>
      </w:r>
      <w:r w:rsidR="00052888" w:rsidRPr="005E190A">
        <w:rPr>
          <w:rFonts w:ascii="Apax Light" w:hAnsi="Apax Light" w:cstheme="majorHAnsi"/>
        </w:rPr>
        <w:lastRenderedPageBreak/>
        <w:t>l’HMONP.</w:t>
      </w:r>
    </w:p>
    <w:p w:rsidR="00C8422B" w:rsidRPr="005E190A" w:rsidRDefault="00C8422B" w:rsidP="00C8422B">
      <w:pPr>
        <w:pStyle w:val="Paragraphedeliste"/>
        <w:ind w:left="1440" w:firstLine="0"/>
        <w:jc w:val="both"/>
        <w:rPr>
          <w:rFonts w:ascii="Apax Light" w:hAnsi="Apax Light" w:cstheme="majorHAnsi"/>
        </w:rPr>
      </w:pPr>
    </w:p>
    <w:p w:rsidR="00245519" w:rsidRPr="005E190A" w:rsidRDefault="00245519" w:rsidP="00C8422B">
      <w:pPr>
        <w:pStyle w:val="Paragraphedeliste"/>
        <w:ind w:left="1440" w:firstLine="0"/>
        <w:jc w:val="both"/>
        <w:rPr>
          <w:rFonts w:ascii="Apax Light" w:hAnsi="Apax Light" w:cstheme="majorHAnsi"/>
        </w:rPr>
      </w:pPr>
    </w:p>
    <w:p w:rsidR="00245519" w:rsidRPr="005E190A" w:rsidRDefault="00245519" w:rsidP="00C8422B">
      <w:pPr>
        <w:pStyle w:val="Paragraphedeliste"/>
        <w:ind w:left="1440" w:firstLine="0"/>
        <w:jc w:val="both"/>
        <w:rPr>
          <w:rFonts w:ascii="Apax Light" w:hAnsi="Apax Light" w:cstheme="majorHAnsi"/>
        </w:rPr>
      </w:pPr>
    </w:p>
    <w:p w:rsidR="00245519" w:rsidRPr="005E190A" w:rsidRDefault="00245519" w:rsidP="005E190A">
      <w:pPr>
        <w:jc w:val="both"/>
        <w:rPr>
          <w:rFonts w:ascii="Apax Light" w:hAnsi="Apax Light" w:cstheme="majorHAnsi"/>
        </w:rPr>
      </w:pPr>
    </w:p>
    <w:p w:rsidR="00CA4460" w:rsidRPr="005E190A" w:rsidRDefault="00C8422B" w:rsidP="00CA4460">
      <w:pPr>
        <w:jc w:val="both"/>
        <w:rPr>
          <w:rFonts w:ascii="Apax Light" w:hAnsi="Apax Light" w:cstheme="majorHAnsi"/>
        </w:rPr>
      </w:pPr>
      <w:r w:rsidRPr="005E190A">
        <w:rPr>
          <w:rFonts w:ascii="Apax Light" w:hAnsi="Apax Light" w:cstheme="majorHAnsi"/>
        </w:rPr>
        <w:t>Pour les candidats exerçant en Belgique :</w:t>
      </w:r>
    </w:p>
    <w:p w:rsidR="00C8422B" w:rsidRPr="005E190A" w:rsidRDefault="00C8422B" w:rsidP="00C8422B">
      <w:pPr>
        <w:pStyle w:val="Paragraphedeliste"/>
        <w:numPr>
          <w:ilvl w:val="0"/>
          <w:numId w:val="11"/>
        </w:numPr>
        <w:jc w:val="both"/>
        <w:rPr>
          <w:rFonts w:ascii="Apax Light" w:hAnsi="Apax Light" w:cstheme="majorHAnsi"/>
        </w:rPr>
      </w:pPr>
      <w:r w:rsidRPr="005E190A">
        <w:rPr>
          <w:rFonts w:ascii="Apax Light" w:hAnsi="Apax Light" w:cstheme="majorHAnsi"/>
        </w:rPr>
        <w:t>Dossier d’inscription</w:t>
      </w:r>
      <w:r w:rsidR="00647F8A" w:rsidRPr="005E190A">
        <w:rPr>
          <w:rFonts w:ascii="Apax Light" w:hAnsi="Apax Light" w:cstheme="majorHAnsi"/>
        </w:rPr>
        <w:t xml:space="preserve"> MSP</w:t>
      </w:r>
      <w:r w:rsidRPr="005E190A">
        <w:rPr>
          <w:rFonts w:ascii="Apax Light" w:hAnsi="Apax Light" w:cstheme="majorHAnsi"/>
        </w:rPr>
        <w:t>,</w:t>
      </w:r>
    </w:p>
    <w:p w:rsidR="00C8422B" w:rsidRPr="005E190A" w:rsidRDefault="00C8422B" w:rsidP="00C8422B">
      <w:pPr>
        <w:pStyle w:val="Paragraphedeliste"/>
        <w:numPr>
          <w:ilvl w:val="0"/>
          <w:numId w:val="11"/>
        </w:numPr>
        <w:jc w:val="both"/>
        <w:rPr>
          <w:rFonts w:ascii="Apax Light" w:hAnsi="Apax Light" w:cstheme="majorHAnsi"/>
        </w:rPr>
      </w:pPr>
      <w:r w:rsidRPr="005E190A">
        <w:rPr>
          <w:rFonts w:ascii="Apax Light" w:hAnsi="Apax Light" w:cstheme="majorHAnsi"/>
        </w:rPr>
        <w:t xml:space="preserve">Attestation d’inscription </w:t>
      </w:r>
      <w:r w:rsidR="002C55FB" w:rsidRPr="005E190A">
        <w:rPr>
          <w:rFonts w:ascii="Apax Light" w:hAnsi="Apax Light" w:cstheme="majorHAnsi"/>
        </w:rPr>
        <w:t>à l’ordre des architecte</w:t>
      </w:r>
      <w:r w:rsidR="006745CA" w:rsidRPr="005E190A">
        <w:rPr>
          <w:rFonts w:ascii="Apax Light" w:hAnsi="Apax Light" w:cstheme="majorHAnsi"/>
        </w:rPr>
        <w:t>s</w:t>
      </w:r>
      <w:r w:rsidRPr="005E190A">
        <w:rPr>
          <w:rFonts w:ascii="Apax Light" w:hAnsi="Apax Light" w:cstheme="majorHAnsi"/>
        </w:rPr>
        <w:t xml:space="preserve"> en Belgique,</w:t>
      </w:r>
    </w:p>
    <w:p w:rsidR="00C8422B" w:rsidRPr="005E190A" w:rsidRDefault="00C8422B" w:rsidP="00C8422B">
      <w:pPr>
        <w:pStyle w:val="Paragraphedeliste"/>
        <w:numPr>
          <w:ilvl w:val="0"/>
          <w:numId w:val="11"/>
        </w:numPr>
        <w:jc w:val="both"/>
        <w:rPr>
          <w:rFonts w:ascii="Apax Light" w:hAnsi="Apax Light" w:cstheme="majorHAnsi"/>
        </w:rPr>
      </w:pPr>
      <w:r w:rsidRPr="005E190A">
        <w:rPr>
          <w:rFonts w:ascii="Apax Light" w:hAnsi="Apax Light" w:cstheme="majorHAnsi"/>
        </w:rPr>
        <w:t>Convention de collaboration avec une agence d’architecture belge.</w:t>
      </w:r>
    </w:p>
    <w:p w:rsidR="00CA4460" w:rsidRPr="005E190A" w:rsidRDefault="00CA4460" w:rsidP="00CA4460">
      <w:pPr>
        <w:jc w:val="both"/>
        <w:rPr>
          <w:rFonts w:ascii="Apax Light" w:hAnsi="Apax Light" w:cstheme="majorHAnsi"/>
        </w:rPr>
      </w:pPr>
    </w:p>
    <w:p w:rsidR="00361C2E" w:rsidRPr="005E190A" w:rsidRDefault="00245519" w:rsidP="00361C2E">
      <w:pPr>
        <w:spacing w:before="60"/>
        <w:ind w:left="133"/>
        <w:rPr>
          <w:rFonts w:ascii="Apax Light" w:eastAsiaTheme="majorEastAsia" w:hAnsi="Apax Light" w:cstheme="majorBidi"/>
          <w:b/>
          <w:color w:val="006FC0"/>
          <w:spacing w:val="-1"/>
        </w:rPr>
      </w:pPr>
      <w:bookmarkStart w:id="1" w:name="_Hlk228435043"/>
      <w:r w:rsidRPr="005E190A">
        <w:rPr>
          <w:rFonts w:ascii="Apax Light" w:hAnsi="Apax Light"/>
          <w:color w:val="006FC0"/>
          <w:spacing w:val="-1"/>
        </w:rPr>
        <w:t xml:space="preserve">→ </w:t>
      </w:r>
      <w:r w:rsidR="00FC6AFA" w:rsidRPr="005E190A">
        <w:rPr>
          <w:rFonts w:ascii="Apax Light" w:eastAsiaTheme="majorEastAsia" w:hAnsi="Apax Light" w:cstheme="majorBidi"/>
          <w:b/>
          <w:color w:val="006FC0"/>
          <w:spacing w:val="-1"/>
        </w:rPr>
        <w:t>Frais d’inscription 2025-2026 à titre indicatif</w:t>
      </w:r>
      <w:bookmarkEnd w:id="1"/>
      <w:r w:rsidR="008B5898" w:rsidRPr="005E190A">
        <w:rPr>
          <w:rFonts w:ascii="Apax Light" w:eastAsiaTheme="majorEastAsia" w:hAnsi="Apax Light" w:cstheme="majorBidi"/>
          <w:b/>
          <w:color w:val="006FC0"/>
          <w:spacing w:val="-1"/>
        </w:rPr>
        <w:t> :</w:t>
      </w:r>
    </w:p>
    <w:p w:rsidR="00361C2E" w:rsidRPr="005E190A" w:rsidRDefault="00361C2E" w:rsidP="00361C2E">
      <w:pPr>
        <w:ind w:left="133"/>
        <w:rPr>
          <w:rFonts w:ascii="Apax Light" w:hAnsi="Apax Light"/>
        </w:rPr>
      </w:pPr>
      <w:r w:rsidRPr="005E190A">
        <w:rPr>
          <w:rFonts w:ascii="Apax Light" w:hAnsi="Apax Light"/>
        </w:rPr>
        <w:t>Les</w:t>
      </w:r>
      <w:r w:rsidRPr="005E190A">
        <w:rPr>
          <w:rFonts w:ascii="Apax Light" w:hAnsi="Apax Light"/>
          <w:spacing w:val="-2"/>
        </w:rPr>
        <w:t xml:space="preserve"> </w:t>
      </w:r>
      <w:r w:rsidRPr="005E190A">
        <w:rPr>
          <w:rFonts w:ascii="Apax Light" w:hAnsi="Apax Light"/>
        </w:rPr>
        <w:t>frais</w:t>
      </w:r>
      <w:r w:rsidRPr="005E190A">
        <w:rPr>
          <w:rFonts w:ascii="Apax Light" w:hAnsi="Apax Light"/>
          <w:spacing w:val="-3"/>
        </w:rPr>
        <w:t xml:space="preserve"> </w:t>
      </w:r>
      <w:r w:rsidRPr="005E190A">
        <w:rPr>
          <w:rFonts w:ascii="Apax Light" w:hAnsi="Apax Light"/>
        </w:rPr>
        <w:t>d’inscription</w:t>
      </w:r>
      <w:r w:rsidRPr="005E190A">
        <w:rPr>
          <w:rFonts w:ascii="Apax Light" w:hAnsi="Apax Light"/>
          <w:spacing w:val="-1"/>
        </w:rPr>
        <w:t xml:space="preserve"> </w:t>
      </w:r>
      <w:r w:rsidRPr="005E190A">
        <w:rPr>
          <w:rFonts w:ascii="Apax Light" w:hAnsi="Apax Light"/>
        </w:rPr>
        <w:t>s’</w:t>
      </w:r>
      <w:r w:rsidR="00245519" w:rsidRPr="005E190A">
        <w:rPr>
          <w:rFonts w:ascii="Apax Light" w:hAnsi="Apax Light"/>
        </w:rPr>
        <w:t>élev</w:t>
      </w:r>
      <w:r w:rsidR="00245519" w:rsidRPr="005E190A">
        <w:rPr>
          <w:rFonts w:ascii="Apax Light" w:hAnsi="Apax Light"/>
          <w:spacing w:val="-4"/>
        </w:rPr>
        <w:t xml:space="preserve">aient </w:t>
      </w:r>
      <w:r w:rsidRPr="005E190A">
        <w:rPr>
          <w:rFonts w:ascii="Apax Light" w:hAnsi="Apax Light"/>
        </w:rPr>
        <w:t>en</w:t>
      </w:r>
      <w:r w:rsidRPr="005E190A">
        <w:rPr>
          <w:rFonts w:ascii="Apax Light" w:hAnsi="Apax Light"/>
          <w:spacing w:val="-2"/>
        </w:rPr>
        <w:t xml:space="preserve"> </w:t>
      </w:r>
      <w:r w:rsidRPr="005E190A">
        <w:rPr>
          <w:rFonts w:ascii="Apax Light" w:hAnsi="Apax Light"/>
        </w:rPr>
        <w:t>202</w:t>
      </w:r>
      <w:r w:rsidR="00245519" w:rsidRPr="005E190A">
        <w:rPr>
          <w:rFonts w:ascii="Apax Light" w:hAnsi="Apax Light"/>
        </w:rPr>
        <w:t>5</w:t>
      </w:r>
      <w:r w:rsidRPr="005E190A">
        <w:rPr>
          <w:rFonts w:ascii="Apax Light" w:hAnsi="Apax Light"/>
        </w:rPr>
        <w:t>/202</w:t>
      </w:r>
      <w:r w:rsidR="00245519" w:rsidRPr="005E190A">
        <w:rPr>
          <w:rFonts w:ascii="Apax Light" w:hAnsi="Apax Light"/>
        </w:rPr>
        <w:t>6</w:t>
      </w:r>
      <w:r w:rsidRPr="005E190A">
        <w:rPr>
          <w:rFonts w:ascii="Apax Light" w:hAnsi="Apax Light"/>
          <w:spacing w:val="-2"/>
        </w:rPr>
        <w:t xml:space="preserve"> </w:t>
      </w:r>
      <w:r w:rsidRPr="005E190A">
        <w:rPr>
          <w:rFonts w:ascii="Apax Light" w:hAnsi="Apax Light"/>
        </w:rPr>
        <w:t>à</w:t>
      </w:r>
      <w:r w:rsidRPr="005E190A">
        <w:rPr>
          <w:rFonts w:ascii="Apax Light" w:hAnsi="Apax Light"/>
          <w:spacing w:val="-3"/>
        </w:rPr>
        <w:t xml:space="preserve"> </w:t>
      </w:r>
      <w:r w:rsidRPr="005E190A">
        <w:rPr>
          <w:rFonts w:ascii="Apax Light" w:hAnsi="Apax Light"/>
        </w:rPr>
        <w:t>658€.</w:t>
      </w:r>
    </w:p>
    <w:p w:rsidR="00361C2E" w:rsidRPr="005E190A" w:rsidRDefault="00361C2E" w:rsidP="00361C2E">
      <w:pPr>
        <w:spacing w:before="1"/>
        <w:ind w:left="119"/>
        <w:rPr>
          <w:rFonts w:ascii="Apax Light" w:hAnsi="Apax Light"/>
        </w:rPr>
      </w:pPr>
      <w:r w:rsidRPr="005E190A">
        <w:rPr>
          <w:rFonts w:ascii="Apax Light" w:hAnsi="Apax Light"/>
        </w:rPr>
        <w:t>Les</w:t>
      </w:r>
      <w:r w:rsidRPr="005E190A">
        <w:rPr>
          <w:rFonts w:ascii="Apax Light" w:hAnsi="Apax Light"/>
          <w:spacing w:val="-2"/>
        </w:rPr>
        <w:t xml:space="preserve"> </w:t>
      </w:r>
      <w:r w:rsidRPr="005E190A">
        <w:rPr>
          <w:rFonts w:ascii="Apax Light" w:hAnsi="Apax Light"/>
        </w:rPr>
        <w:t>étudiants</w:t>
      </w:r>
      <w:r w:rsidRPr="005E190A">
        <w:rPr>
          <w:rFonts w:ascii="Apax Light" w:hAnsi="Apax Light"/>
          <w:spacing w:val="-3"/>
        </w:rPr>
        <w:t xml:space="preserve"> </w:t>
      </w:r>
      <w:r w:rsidRPr="005E190A">
        <w:rPr>
          <w:rFonts w:ascii="Apax Light" w:hAnsi="Apax Light"/>
        </w:rPr>
        <w:t>inscrits</w:t>
      </w:r>
      <w:r w:rsidRPr="005E190A">
        <w:rPr>
          <w:rFonts w:ascii="Apax Light" w:hAnsi="Apax Light"/>
          <w:spacing w:val="-3"/>
        </w:rPr>
        <w:t xml:space="preserve"> </w:t>
      </w:r>
      <w:r w:rsidRPr="005E190A">
        <w:rPr>
          <w:rFonts w:ascii="Apax Light" w:hAnsi="Apax Light"/>
        </w:rPr>
        <w:t>en HMONP</w:t>
      </w:r>
      <w:r w:rsidRPr="005E190A">
        <w:rPr>
          <w:rFonts w:ascii="Apax Light" w:hAnsi="Apax Light"/>
          <w:spacing w:val="-3"/>
        </w:rPr>
        <w:t xml:space="preserve"> </w:t>
      </w:r>
      <w:r w:rsidRPr="005E190A">
        <w:rPr>
          <w:rFonts w:ascii="Apax Light" w:hAnsi="Apax Light"/>
        </w:rPr>
        <w:t>sont</w:t>
      </w:r>
      <w:r w:rsidRPr="005E190A">
        <w:rPr>
          <w:rFonts w:ascii="Apax Light" w:hAnsi="Apax Light"/>
          <w:spacing w:val="-3"/>
        </w:rPr>
        <w:t xml:space="preserve"> </w:t>
      </w:r>
      <w:r w:rsidRPr="005E190A">
        <w:rPr>
          <w:rFonts w:ascii="Apax Light" w:hAnsi="Apax Light"/>
        </w:rPr>
        <w:t>dispensés</w:t>
      </w:r>
      <w:r w:rsidRPr="005E190A">
        <w:rPr>
          <w:rFonts w:ascii="Apax Light" w:hAnsi="Apax Light"/>
          <w:spacing w:val="-3"/>
        </w:rPr>
        <w:t xml:space="preserve"> </w:t>
      </w:r>
      <w:r w:rsidRPr="005E190A">
        <w:rPr>
          <w:rFonts w:ascii="Apax Light" w:hAnsi="Apax Light"/>
        </w:rPr>
        <w:t>de</w:t>
      </w:r>
      <w:r w:rsidRPr="005E190A">
        <w:rPr>
          <w:rFonts w:ascii="Apax Light" w:hAnsi="Apax Light"/>
          <w:spacing w:val="-2"/>
        </w:rPr>
        <w:t xml:space="preserve"> </w:t>
      </w:r>
      <w:r w:rsidRPr="005E190A">
        <w:rPr>
          <w:rFonts w:ascii="Apax Light" w:hAnsi="Apax Light"/>
        </w:rPr>
        <w:t>la</w:t>
      </w:r>
      <w:r w:rsidRPr="005E190A">
        <w:rPr>
          <w:rFonts w:ascii="Apax Light" w:hAnsi="Apax Light"/>
          <w:spacing w:val="-3"/>
        </w:rPr>
        <w:t xml:space="preserve"> </w:t>
      </w:r>
      <w:r w:rsidRPr="005E190A">
        <w:rPr>
          <w:rFonts w:ascii="Apax Light" w:hAnsi="Apax Light"/>
        </w:rPr>
        <w:t>CVEC.</w:t>
      </w:r>
    </w:p>
    <w:p w:rsidR="00245519" w:rsidRPr="005E190A" w:rsidRDefault="00245519" w:rsidP="00CD454B">
      <w:pPr>
        <w:rPr>
          <w:rFonts w:ascii="Apax Light" w:hAnsi="Apax Light"/>
          <w:b/>
          <w:color w:val="4472C4" w:themeColor="accent1"/>
        </w:rPr>
      </w:pPr>
      <w:r w:rsidRPr="005E190A">
        <w:rPr>
          <w:rFonts w:ascii="Apax Light" w:hAnsi="Apax Light"/>
          <w:color w:val="006FC0"/>
          <w:spacing w:val="-1"/>
        </w:rPr>
        <w:t xml:space="preserve">  → </w:t>
      </w:r>
      <w:r w:rsidRPr="005E190A">
        <w:rPr>
          <w:rFonts w:ascii="Apax Light" w:eastAsiaTheme="majorEastAsia" w:hAnsi="Apax Light" w:cstheme="majorBidi"/>
          <w:b/>
          <w:color w:val="006FC0"/>
          <w:spacing w:val="-1"/>
        </w:rPr>
        <w:t>La MSP</w:t>
      </w:r>
      <w:r w:rsidR="008B5898" w:rsidRPr="005E190A">
        <w:rPr>
          <w:rFonts w:ascii="Apax Light" w:eastAsiaTheme="majorEastAsia" w:hAnsi="Apax Light" w:cstheme="majorBidi"/>
          <w:b/>
          <w:color w:val="006FC0"/>
          <w:spacing w:val="-1"/>
        </w:rPr>
        <w:t> :</w:t>
      </w:r>
    </w:p>
    <w:p w:rsidR="004C139C" w:rsidRPr="005E190A" w:rsidRDefault="004C139C" w:rsidP="004C139C">
      <w:pPr>
        <w:pStyle w:val="Corpsdetexte"/>
        <w:spacing w:line="242" w:lineRule="auto"/>
        <w:ind w:left="143" w:right="217" w:hanging="10"/>
        <w:jc w:val="both"/>
        <w:rPr>
          <w:rFonts w:ascii="Apax Light" w:hAnsi="Apax Light"/>
        </w:rPr>
      </w:pPr>
      <w:r w:rsidRPr="005E190A">
        <w:rPr>
          <w:rFonts w:ascii="Apax Light" w:hAnsi="Apax Light"/>
          <w:spacing w:val="-1"/>
        </w:rPr>
        <w:t>Les</w:t>
      </w:r>
      <w:r w:rsidRPr="005E190A">
        <w:rPr>
          <w:rFonts w:ascii="Apax Light" w:hAnsi="Apax Light"/>
          <w:spacing w:val="-8"/>
        </w:rPr>
        <w:t xml:space="preserve"> </w:t>
      </w:r>
      <w:r w:rsidRPr="005E190A">
        <w:rPr>
          <w:rFonts w:ascii="Apax Light" w:hAnsi="Apax Light"/>
          <w:spacing w:val="-1"/>
        </w:rPr>
        <w:t>lieux</w:t>
      </w:r>
      <w:r w:rsidRPr="005E190A">
        <w:rPr>
          <w:rFonts w:ascii="Apax Light" w:hAnsi="Apax Light"/>
          <w:spacing w:val="-9"/>
        </w:rPr>
        <w:t xml:space="preserve"> </w:t>
      </w:r>
      <w:r w:rsidRPr="005E190A">
        <w:rPr>
          <w:rFonts w:ascii="Apax Light" w:hAnsi="Apax Light"/>
        </w:rPr>
        <w:t>possibles</w:t>
      </w:r>
      <w:r w:rsidRPr="005E190A">
        <w:rPr>
          <w:rFonts w:ascii="Apax Light" w:hAnsi="Apax Light"/>
          <w:spacing w:val="-8"/>
        </w:rPr>
        <w:t xml:space="preserve"> </w:t>
      </w:r>
      <w:r w:rsidRPr="005E190A">
        <w:rPr>
          <w:rFonts w:ascii="Apax Light" w:hAnsi="Apax Light"/>
        </w:rPr>
        <w:t>de</w:t>
      </w:r>
      <w:r w:rsidRPr="005E190A">
        <w:rPr>
          <w:rFonts w:ascii="Apax Light" w:hAnsi="Apax Light"/>
          <w:spacing w:val="-11"/>
        </w:rPr>
        <w:t xml:space="preserve"> </w:t>
      </w:r>
      <w:r w:rsidRPr="005E190A">
        <w:rPr>
          <w:rFonts w:ascii="Apax Light" w:hAnsi="Apax Light"/>
        </w:rPr>
        <w:t>MSP</w:t>
      </w:r>
      <w:r w:rsidRPr="005E190A">
        <w:rPr>
          <w:rFonts w:ascii="Apax Light" w:hAnsi="Apax Light"/>
          <w:spacing w:val="-9"/>
        </w:rPr>
        <w:t xml:space="preserve"> </w:t>
      </w:r>
      <w:r w:rsidRPr="005E190A">
        <w:rPr>
          <w:rFonts w:ascii="Apax Light" w:hAnsi="Apax Light"/>
        </w:rPr>
        <w:t>doivent</w:t>
      </w:r>
      <w:r w:rsidRPr="005E190A">
        <w:rPr>
          <w:rFonts w:ascii="Apax Light" w:hAnsi="Apax Light"/>
          <w:spacing w:val="-8"/>
        </w:rPr>
        <w:t xml:space="preserve"> </w:t>
      </w:r>
      <w:r w:rsidRPr="005E190A">
        <w:rPr>
          <w:rFonts w:ascii="Apax Light" w:hAnsi="Apax Light"/>
        </w:rPr>
        <w:t>correspondre</w:t>
      </w:r>
      <w:r w:rsidRPr="005E190A">
        <w:rPr>
          <w:rFonts w:ascii="Apax Light" w:hAnsi="Apax Light"/>
          <w:spacing w:val="-9"/>
        </w:rPr>
        <w:t xml:space="preserve"> </w:t>
      </w:r>
      <w:r w:rsidRPr="005E190A">
        <w:rPr>
          <w:rFonts w:ascii="Apax Light" w:hAnsi="Apax Light"/>
        </w:rPr>
        <w:t>à</w:t>
      </w:r>
      <w:r w:rsidRPr="005E190A">
        <w:rPr>
          <w:rFonts w:ascii="Apax Light" w:hAnsi="Apax Light"/>
          <w:spacing w:val="-9"/>
        </w:rPr>
        <w:t xml:space="preserve"> </w:t>
      </w:r>
      <w:r w:rsidRPr="005E190A">
        <w:rPr>
          <w:rFonts w:ascii="Apax Light" w:hAnsi="Apax Light"/>
        </w:rPr>
        <w:t>des</w:t>
      </w:r>
      <w:r w:rsidRPr="005E190A">
        <w:rPr>
          <w:rFonts w:ascii="Apax Light" w:hAnsi="Apax Light"/>
          <w:spacing w:val="-10"/>
        </w:rPr>
        <w:t xml:space="preserve"> </w:t>
      </w:r>
      <w:r w:rsidRPr="005E190A">
        <w:rPr>
          <w:rFonts w:ascii="Apax Light" w:hAnsi="Apax Light"/>
        </w:rPr>
        <w:t>lieux</w:t>
      </w:r>
      <w:r w:rsidRPr="005E190A">
        <w:rPr>
          <w:rFonts w:ascii="Apax Light" w:hAnsi="Apax Light"/>
          <w:spacing w:val="-6"/>
        </w:rPr>
        <w:t xml:space="preserve"> </w:t>
      </w:r>
      <w:r w:rsidRPr="005E190A">
        <w:rPr>
          <w:rFonts w:ascii="Apax Light" w:hAnsi="Apax Light"/>
        </w:rPr>
        <w:t>d'exercice</w:t>
      </w:r>
      <w:r w:rsidRPr="005E190A">
        <w:rPr>
          <w:rFonts w:ascii="Apax Light" w:hAnsi="Apax Light"/>
          <w:spacing w:val="-11"/>
        </w:rPr>
        <w:t xml:space="preserve"> </w:t>
      </w:r>
      <w:r w:rsidRPr="005E190A">
        <w:rPr>
          <w:rFonts w:ascii="Apax Light" w:hAnsi="Apax Light"/>
        </w:rPr>
        <w:t>réel</w:t>
      </w:r>
      <w:r w:rsidRPr="005E190A">
        <w:rPr>
          <w:rFonts w:ascii="Apax Light" w:hAnsi="Apax Light"/>
          <w:spacing w:val="-9"/>
        </w:rPr>
        <w:t xml:space="preserve"> </w:t>
      </w:r>
      <w:r w:rsidRPr="005E190A">
        <w:rPr>
          <w:rFonts w:ascii="Apax Light" w:hAnsi="Apax Light"/>
        </w:rPr>
        <w:t>de</w:t>
      </w:r>
      <w:r w:rsidRPr="005E190A">
        <w:rPr>
          <w:rFonts w:ascii="Apax Light" w:hAnsi="Apax Light"/>
          <w:spacing w:val="-10"/>
        </w:rPr>
        <w:t xml:space="preserve"> </w:t>
      </w:r>
      <w:r w:rsidRPr="005E190A">
        <w:rPr>
          <w:rFonts w:ascii="Apax Light" w:hAnsi="Apax Light"/>
        </w:rPr>
        <w:t>la</w:t>
      </w:r>
      <w:r w:rsidRPr="005E190A">
        <w:rPr>
          <w:rFonts w:ascii="Apax Light" w:hAnsi="Apax Light"/>
          <w:spacing w:val="-11"/>
        </w:rPr>
        <w:t xml:space="preserve"> </w:t>
      </w:r>
      <w:r w:rsidRPr="005E190A">
        <w:rPr>
          <w:rFonts w:ascii="Apax Light" w:hAnsi="Apax Light"/>
        </w:rPr>
        <w:t>maîtrise</w:t>
      </w:r>
      <w:r w:rsidRPr="005E190A">
        <w:rPr>
          <w:rFonts w:ascii="Apax Light" w:hAnsi="Apax Light"/>
          <w:spacing w:val="1"/>
        </w:rPr>
        <w:t xml:space="preserve"> </w:t>
      </w:r>
      <w:r w:rsidRPr="005E190A">
        <w:rPr>
          <w:rFonts w:ascii="Apax Light" w:hAnsi="Apax Light"/>
        </w:rPr>
        <w:t>d'œuvre. La MSP peut également être effectuée dans des agences d’urbanisme, à condition que ces structures font</w:t>
      </w:r>
      <w:r w:rsidRPr="005E190A">
        <w:rPr>
          <w:rFonts w:ascii="Apax Light" w:hAnsi="Apax Light"/>
          <w:spacing w:val="1"/>
        </w:rPr>
        <w:t xml:space="preserve"> </w:t>
      </w:r>
      <w:r w:rsidRPr="005E190A">
        <w:rPr>
          <w:rFonts w:ascii="Apax Light" w:hAnsi="Apax Light"/>
        </w:rPr>
        <w:t>de</w:t>
      </w:r>
      <w:r w:rsidRPr="005E190A">
        <w:rPr>
          <w:rFonts w:ascii="Apax Light" w:hAnsi="Apax Light"/>
          <w:spacing w:val="-5"/>
        </w:rPr>
        <w:t xml:space="preserve"> </w:t>
      </w:r>
      <w:r w:rsidRPr="005E190A">
        <w:rPr>
          <w:rFonts w:ascii="Apax Light" w:hAnsi="Apax Light"/>
        </w:rPr>
        <w:t>la</w:t>
      </w:r>
      <w:r w:rsidRPr="005E190A">
        <w:rPr>
          <w:rFonts w:ascii="Apax Light" w:hAnsi="Apax Light"/>
          <w:spacing w:val="-4"/>
        </w:rPr>
        <w:t xml:space="preserve"> </w:t>
      </w:r>
      <w:r w:rsidRPr="005E190A">
        <w:rPr>
          <w:rFonts w:ascii="Apax Light" w:hAnsi="Apax Light"/>
        </w:rPr>
        <w:t>maîtrise</w:t>
      </w:r>
      <w:r w:rsidRPr="005E190A">
        <w:rPr>
          <w:rFonts w:ascii="Apax Light" w:hAnsi="Apax Light"/>
          <w:spacing w:val="-7"/>
        </w:rPr>
        <w:t xml:space="preserve"> </w:t>
      </w:r>
      <w:r w:rsidRPr="005E190A">
        <w:rPr>
          <w:rFonts w:ascii="Apax Light" w:hAnsi="Apax Light"/>
        </w:rPr>
        <w:t>d’œuvre</w:t>
      </w:r>
      <w:r w:rsidRPr="005E190A">
        <w:rPr>
          <w:rFonts w:ascii="Apax Light" w:hAnsi="Apax Light"/>
          <w:spacing w:val="-6"/>
        </w:rPr>
        <w:t xml:space="preserve"> </w:t>
      </w:r>
      <w:r w:rsidRPr="005E190A">
        <w:rPr>
          <w:rFonts w:ascii="Apax Light" w:hAnsi="Apax Light"/>
        </w:rPr>
        <w:t>et</w:t>
      </w:r>
      <w:r w:rsidRPr="005E190A">
        <w:rPr>
          <w:rFonts w:ascii="Apax Light" w:hAnsi="Apax Light"/>
          <w:spacing w:val="-6"/>
        </w:rPr>
        <w:t xml:space="preserve"> </w:t>
      </w:r>
      <w:r w:rsidRPr="005E190A">
        <w:rPr>
          <w:rFonts w:ascii="Apax Light" w:hAnsi="Apax Light"/>
        </w:rPr>
        <w:t>sont</w:t>
      </w:r>
      <w:r w:rsidRPr="005E190A">
        <w:rPr>
          <w:rFonts w:ascii="Apax Light" w:hAnsi="Apax Light"/>
          <w:spacing w:val="-6"/>
        </w:rPr>
        <w:t xml:space="preserve"> </w:t>
      </w:r>
      <w:r w:rsidRPr="005E190A">
        <w:rPr>
          <w:rFonts w:ascii="Apax Light" w:hAnsi="Apax Light"/>
        </w:rPr>
        <w:t>inscrites</w:t>
      </w:r>
      <w:r w:rsidRPr="005E190A">
        <w:rPr>
          <w:rFonts w:ascii="Apax Light" w:hAnsi="Apax Light"/>
          <w:spacing w:val="-9"/>
        </w:rPr>
        <w:t xml:space="preserve"> </w:t>
      </w:r>
      <w:r w:rsidRPr="005E190A">
        <w:rPr>
          <w:rFonts w:ascii="Apax Light" w:hAnsi="Apax Light"/>
        </w:rPr>
        <w:t>à</w:t>
      </w:r>
      <w:r w:rsidRPr="005E190A">
        <w:rPr>
          <w:rFonts w:ascii="Apax Light" w:hAnsi="Apax Light"/>
          <w:spacing w:val="-6"/>
        </w:rPr>
        <w:t xml:space="preserve"> </w:t>
      </w:r>
      <w:r w:rsidRPr="005E190A">
        <w:rPr>
          <w:rFonts w:ascii="Apax Light" w:hAnsi="Apax Light"/>
        </w:rPr>
        <w:t>l’Ordre</w:t>
      </w:r>
      <w:r w:rsidRPr="005E190A">
        <w:rPr>
          <w:rFonts w:ascii="Apax Light" w:hAnsi="Apax Light"/>
          <w:spacing w:val="-7"/>
        </w:rPr>
        <w:t xml:space="preserve"> </w:t>
      </w:r>
      <w:r w:rsidRPr="005E190A">
        <w:rPr>
          <w:rFonts w:ascii="Apax Light" w:hAnsi="Apax Light"/>
        </w:rPr>
        <w:t>des</w:t>
      </w:r>
      <w:r w:rsidRPr="005E190A">
        <w:rPr>
          <w:rFonts w:ascii="Apax Light" w:hAnsi="Apax Light"/>
          <w:spacing w:val="-9"/>
        </w:rPr>
        <w:t xml:space="preserve"> </w:t>
      </w:r>
      <w:r w:rsidRPr="005E190A">
        <w:rPr>
          <w:rFonts w:ascii="Apax Light" w:hAnsi="Apax Light"/>
        </w:rPr>
        <w:t>architectes</w:t>
      </w:r>
      <w:r w:rsidRPr="005E190A">
        <w:rPr>
          <w:rFonts w:ascii="Apax Light" w:hAnsi="Apax Light"/>
          <w:spacing w:val="-3"/>
        </w:rPr>
        <w:t xml:space="preserve"> </w:t>
      </w:r>
      <w:r w:rsidRPr="005E190A">
        <w:rPr>
          <w:rFonts w:ascii="Apax Light" w:hAnsi="Apax Light"/>
        </w:rPr>
        <w:t>et</w:t>
      </w:r>
      <w:r w:rsidRPr="005E190A">
        <w:rPr>
          <w:rFonts w:ascii="Apax Light" w:hAnsi="Apax Light"/>
          <w:spacing w:val="-6"/>
        </w:rPr>
        <w:t xml:space="preserve"> </w:t>
      </w:r>
      <w:r w:rsidRPr="005E190A">
        <w:rPr>
          <w:rFonts w:ascii="Apax Light" w:hAnsi="Apax Light"/>
        </w:rPr>
        <w:t>ont</w:t>
      </w:r>
      <w:r w:rsidRPr="005E190A">
        <w:rPr>
          <w:rFonts w:ascii="Apax Light" w:hAnsi="Apax Light"/>
          <w:spacing w:val="-6"/>
        </w:rPr>
        <w:t xml:space="preserve"> </w:t>
      </w:r>
      <w:r w:rsidRPr="005E190A">
        <w:rPr>
          <w:rFonts w:ascii="Apax Light" w:hAnsi="Apax Light"/>
        </w:rPr>
        <w:t>en</w:t>
      </w:r>
      <w:r w:rsidRPr="005E190A">
        <w:rPr>
          <w:rFonts w:ascii="Apax Light" w:hAnsi="Apax Light"/>
          <w:spacing w:val="-4"/>
        </w:rPr>
        <w:t xml:space="preserve"> </w:t>
      </w:r>
      <w:r w:rsidRPr="005E190A">
        <w:rPr>
          <w:rFonts w:ascii="Apax Light" w:hAnsi="Apax Light"/>
        </w:rPr>
        <w:t>leur</w:t>
      </w:r>
      <w:r w:rsidRPr="005E190A">
        <w:rPr>
          <w:rFonts w:ascii="Apax Light" w:hAnsi="Apax Light"/>
          <w:spacing w:val="-5"/>
        </w:rPr>
        <w:t xml:space="preserve"> </w:t>
      </w:r>
      <w:r w:rsidRPr="005E190A">
        <w:rPr>
          <w:rFonts w:ascii="Apax Light" w:hAnsi="Apax Light"/>
        </w:rPr>
        <w:t>sein</w:t>
      </w:r>
      <w:r w:rsidRPr="005E190A">
        <w:rPr>
          <w:rFonts w:ascii="Apax Light" w:hAnsi="Apax Light"/>
          <w:spacing w:val="-5"/>
        </w:rPr>
        <w:t xml:space="preserve"> </w:t>
      </w:r>
      <w:r w:rsidRPr="005E190A">
        <w:rPr>
          <w:rFonts w:ascii="Apax Light" w:hAnsi="Apax Light"/>
        </w:rPr>
        <w:t>un</w:t>
      </w:r>
      <w:r w:rsidRPr="005E190A">
        <w:rPr>
          <w:rFonts w:ascii="Apax Light" w:hAnsi="Apax Light"/>
          <w:spacing w:val="-6"/>
        </w:rPr>
        <w:t xml:space="preserve"> </w:t>
      </w:r>
      <w:r w:rsidRPr="005E190A">
        <w:rPr>
          <w:rFonts w:ascii="Apax Light" w:hAnsi="Apax Light"/>
        </w:rPr>
        <w:t>architecte</w:t>
      </w:r>
      <w:r w:rsidRPr="005E190A">
        <w:rPr>
          <w:rFonts w:ascii="Apax Light" w:hAnsi="Apax Light"/>
          <w:spacing w:val="-4"/>
        </w:rPr>
        <w:t xml:space="preserve"> </w:t>
      </w:r>
      <w:r w:rsidRPr="005E190A">
        <w:rPr>
          <w:rFonts w:ascii="Apax Light" w:hAnsi="Apax Light"/>
        </w:rPr>
        <w:t>inscrit</w:t>
      </w:r>
      <w:r w:rsidRPr="005E190A">
        <w:rPr>
          <w:rFonts w:ascii="Apax Light" w:hAnsi="Apax Light"/>
          <w:spacing w:val="-4"/>
        </w:rPr>
        <w:t xml:space="preserve"> </w:t>
      </w:r>
      <w:r w:rsidRPr="005E190A">
        <w:rPr>
          <w:rFonts w:ascii="Apax Light" w:hAnsi="Apax Light"/>
        </w:rPr>
        <w:t>à</w:t>
      </w:r>
      <w:r w:rsidRPr="005E190A">
        <w:rPr>
          <w:rFonts w:ascii="Apax Light" w:hAnsi="Apax Light"/>
          <w:spacing w:val="-7"/>
        </w:rPr>
        <w:t xml:space="preserve"> </w:t>
      </w:r>
      <w:r w:rsidRPr="005E190A">
        <w:rPr>
          <w:rFonts w:ascii="Apax Light" w:hAnsi="Apax Light"/>
        </w:rPr>
        <w:t>l’Ordre</w:t>
      </w:r>
      <w:r w:rsidRPr="005E190A">
        <w:rPr>
          <w:rFonts w:ascii="Apax Light" w:hAnsi="Apax Light"/>
          <w:spacing w:val="-3"/>
        </w:rPr>
        <w:t xml:space="preserve"> </w:t>
      </w:r>
      <w:r w:rsidRPr="005E190A">
        <w:rPr>
          <w:rFonts w:ascii="Apax Light" w:hAnsi="Apax Light"/>
        </w:rPr>
        <w:t>des</w:t>
      </w:r>
      <w:r w:rsidRPr="005E190A">
        <w:rPr>
          <w:rFonts w:ascii="Apax Light" w:hAnsi="Apax Light"/>
          <w:spacing w:val="1"/>
        </w:rPr>
        <w:t xml:space="preserve"> </w:t>
      </w:r>
      <w:r w:rsidRPr="005E190A">
        <w:rPr>
          <w:rFonts w:ascii="Apax Light" w:hAnsi="Apax Light"/>
        </w:rPr>
        <w:t>architectes. Le tuteur en agence doit être inscrit à l’Ordre depuis au moins 2 ans et avoir au moins 5 ans</w:t>
      </w:r>
      <w:r w:rsidRPr="005E190A">
        <w:rPr>
          <w:rFonts w:ascii="Apax Light" w:hAnsi="Apax Light"/>
          <w:spacing w:val="1"/>
        </w:rPr>
        <w:t xml:space="preserve"> </w:t>
      </w:r>
      <w:r w:rsidRPr="005E190A">
        <w:rPr>
          <w:rFonts w:ascii="Apax Light" w:hAnsi="Apax Light"/>
        </w:rPr>
        <w:t>de</w:t>
      </w:r>
      <w:r w:rsidRPr="005E190A">
        <w:rPr>
          <w:rFonts w:ascii="Apax Light" w:hAnsi="Apax Light"/>
          <w:spacing w:val="-4"/>
        </w:rPr>
        <w:t xml:space="preserve"> </w:t>
      </w:r>
      <w:r w:rsidRPr="005E190A">
        <w:rPr>
          <w:rFonts w:ascii="Apax Light" w:hAnsi="Apax Light"/>
        </w:rPr>
        <w:t>pratique</w:t>
      </w:r>
      <w:r w:rsidRPr="005E190A">
        <w:rPr>
          <w:rFonts w:ascii="Apax Light" w:hAnsi="Apax Light"/>
          <w:spacing w:val="-4"/>
        </w:rPr>
        <w:t xml:space="preserve"> </w:t>
      </w:r>
      <w:r w:rsidRPr="005E190A">
        <w:rPr>
          <w:rFonts w:ascii="Apax Light" w:hAnsi="Apax Light"/>
        </w:rPr>
        <w:t>de</w:t>
      </w:r>
      <w:r w:rsidRPr="005E190A">
        <w:rPr>
          <w:rFonts w:ascii="Apax Light" w:hAnsi="Apax Light"/>
          <w:spacing w:val="-4"/>
        </w:rPr>
        <w:t xml:space="preserve"> </w:t>
      </w:r>
      <w:r w:rsidRPr="005E190A">
        <w:rPr>
          <w:rFonts w:ascii="Apax Light" w:hAnsi="Apax Light"/>
        </w:rPr>
        <w:t>la</w:t>
      </w:r>
      <w:r w:rsidRPr="005E190A">
        <w:rPr>
          <w:rFonts w:ascii="Apax Light" w:hAnsi="Apax Light"/>
          <w:spacing w:val="-4"/>
        </w:rPr>
        <w:t xml:space="preserve"> </w:t>
      </w:r>
      <w:r w:rsidRPr="005E190A">
        <w:rPr>
          <w:rFonts w:ascii="Apax Light" w:hAnsi="Apax Light"/>
        </w:rPr>
        <w:t>maîtrise</w:t>
      </w:r>
      <w:r w:rsidRPr="005E190A">
        <w:rPr>
          <w:rFonts w:ascii="Apax Light" w:hAnsi="Apax Light"/>
          <w:spacing w:val="-4"/>
        </w:rPr>
        <w:t xml:space="preserve"> </w:t>
      </w:r>
      <w:r w:rsidRPr="005E190A">
        <w:rPr>
          <w:rFonts w:ascii="Apax Light" w:hAnsi="Apax Light"/>
        </w:rPr>
        <w:t>d’œuvre.</w:t>
      </w:r>
    </w:p>
    <w:p w:rsidR="004C139C" w:rsidRPr="005E190A" w:rsidRDefault="004C139C" w:rsidP="004C139C">
      <w:pPr>
        <w:pStyle w:val="Corpsdetexte"/>
        <w:spacing w:line="242" w:lineRule="auto"/>
        <w:ind w:left="143" w:right="217" w:hanging="10"/>
        <w:jc w:val="both"/>
        <w:rPr>
          <w:rFonts w:ascii="Apax Light" w:hAnsi="Apax Light"/>
        </w:rPr>
      </w:pPr>
    </w:p>
    <w:p w:rsidR="00245519" w:rsidRPr="005E190A" w:rsidRDefault="00245519" w:rsidP="004C139C">
      <w:pPr>
        <w:pStyle w:val="Corpsdetexte"/>
        <w:spacing w:line="242" w:lineRule="auto"/>
        <w:ind w:left="143" w:right="217" w:hanging="10"/>
        <w:jc w:val="both"/>
        <w:rPr>
          <w:rFonts w:ascii="Apax Light" w:eastAsiaTheme="majorEastAsia" w:hAnsi="Apax Light" w:cstheme="majorBidi"/>
          <w:b/>
          <w:color w:val="006FC0"/>
          <w:spacing w:val="-1"/>
        </w:rPr>
      </w:pPr>
      <w:r w:rsidRPr="005E190A">
        <w:rPr>
          <w:rFonts w:ascii="Apax Light" w:hAnsi="Apax Light"/>
          <w:color w:val="006FC0"/>
          <w:spacing w:val="-1"/>
        </w:rPr>
        <w:t xml:space="preserve">→ </w:t>
      </w:r>
      <w:r w:rsidRPr="005E190A">
        <w:rPr>
          <w:rFonts w:ascii="Apax Light" w:eastAsiaTheme="majorEastAsia" w:hAnsi="Apax Light" w:cstheme="majorBidi"/>
          <w:b/>
          <w:color w:val="006FC0"/>
          <w:spacing w:val="-1"/>
        </w:rPr>
        <w:t>Autoentrepreneur</w:t>
      </w:r>
      <w:r w:rsidR="008B5898" w:rsidRPr="005E190A">
        <w:rPr>
          <w:rFonts w:ascii="Apax Light" w:eastAsiaTheme="majorEastAsia" w:hAnsi="Apax Light" w:cstheme="majorBidi"/>
          <w:b/>
          <w:color w:val="006FC0"/>
          <w:spacing w:val="-1"/>
        </w:rPr>
        <w:t> :</w:t>
      </w:r>
    </w:p>
    <w:p w:rsidR="00245519" w:rsidRPr="005E190A" w:rsidRDefault="00245519" w:rsidP="004C139C">
      <w:pPr>
        <w:pStyle w:val="Corpsdetexte"/>
        <w:spacing w:line="242" w:lineRule="auto"/>
        <w:ind w:left="143" w:right="217" w:hanging="10"/>
        <w:jc w:val="both"/>
        <w:rPr>
          <w:rFonts w:ascii="Apax Light" w:hAnsi="Apax Light"/>
        </w:rPr>
      </w:pPr>
    </w:p>
    <w:p w:rsidR="004C139C" w:rsidRPr="005E190A" w:rsidRDefault="004C139C" w:rsidP="004C139C">
      <w:pPr>
        <w:pStyle w:val="Corpsdetexte"/>
        <w:ind w:left="143" w:right="215" w:hanging="10"/>
        <w:jc w:val="both"/>
        <w:rPr>
          <w:rFonts w:ascii="Apax Light" w:hAnsi="Apax Light"/>
        </w:rPr>
      </w:pPr>
      <w:r w:rsidRPr="005E190A">
        <w:rPr>
          <w:rFonts w:ascii="Apax Light" w:hAnsi="Apax Light"/>
        </w:rPr>
        <w:t>Le</w:t>
      </w:r>
      <w:r w:rsidRPr="005E190A">
        <w:rPr>
          <w:rFonts w:ascii="Apax Light" w:hAnsi="Apax Light"/>
          <w:spacing w:val="-7"/>
        </w:rPr>
        <w:t xml:space="preserve"> </w:t>
      </w:r>
      <w:r w:rsidRPr="005E190A">
        <w:rPr>
          <w:rFonts w:ascii="Apax Light" w:hAnsi="Apax Light"/>
        </w:rPr>
        <w:t>statut</w:t>
      </w:r>
      <w:r w:rsidRPr="005E190A">
        <w:rPr>
          <w:rFonts w:ascii="Apax Light" w:hAnsi="Apax Light"/>
          <w:spacing w:val="-9"/>
        </w:rPr>
        <w:t xml:space="preserve"> </w:t>
      </w:r>
      <w:r w:rsidRPr="005E190A">
        <w:rPr>
          <w:rFonts w:ascii="Apax Light" w:hAnsi="Apax Light"/>
        </w:rPr>
        <w:t>d’autoentrepreneur</w:t>
      </w:r>
      <w:r w:rsidRPr="005E190A">
        <w:rPr>
          <w:rFonts w:ascii="Apax Light" w:hAnsi="Apax Light"/>
          <w:spacing w:val="-4"/>
        </w:rPr>
        <w:t xml:space="preserve"> </w:t>
      </w:r>
      <w:r w:rsidRPr="005E190A">
        <w:rPr>
          <w:rFonts w:ascii="Apax Light" w:hAnsi="Apax Light"/>
        </w:rPr>
        <w:t>peut</w:t>
      </w:r>
      <w:r w:rsidRPr="005E190A">
        <w:rPr>
          <w:rFonts w:ascii="Apax Light" w:hAnsi="Apax Light"/>
          <w:spacing w:val="-6"/>
        </w:rPr>
        <w:t xml:space="preserve"> </w:t>
      </w:r>
      <w:r w:rsidRPr="005E190A">
        <w:rPr>
          <w:rFonts w:ascii="Apax Light" w:hAnsi="Apax Light"/>
        </w:rPr>
        <w:t>être</w:t>
      </w:r>
      <w:r w:rsidRPr="005E190A">
        <w:rPr>
          <w:rFonts w:ascii="Apax Light" w:hAnsi="Apax Light"/>
          <w:spacing w:val="-7"/>
        </w:rPr>
        <w:t xml:space="preserve"> </w:t>
      </w:r>
      <w:r w:rsidRPr="005E190A">
        <w:rPr>
          <w:rFonts w:ascii="Apax Light" w:hAnsi="Apax Light"/>
          <w:u w:val="single"/>
        </w:rPr>
        <w:t>exceptionnellement</w:t>
      </w:r>
      <w:r w:rsidRPr="005E190A">
        <w:rPr>
          <w:rFonts w:ascii="Apax Light" w:hAnsi="Apax Light"/>
          <w:spacing w:val="-6"/>
        </w:rPr>
        <w:t xml:space="preserve"> </w:t>
      </w:r>
      <w:r w:rsidRPr="005E190A">
        <w:rPr>
          <w:rFonts w:ascii="Apax Light" w:hAnsi="Apax Light"/>
        </w:rPr>
        <w:t>autorisé.</w:t>
      </w:r>
      <w:r w:rsidR="00245519" w:rsidRPr="005E190A">
        <w:rPr>
          <w:rFonts w:ascii="Apax Light" w:hAnsi="Apax Light"/>
        </w:rPr>
        <w:t xml:space="preserve"> Tous les dossiers seront étudiés par la commission qui pourra autoriser l’admission des cas particulier</w:t>
      </w:r>
      <w:r w:rsidR="00DB599F" w:rsidRPr="005E190A">
        <w:rPr>
          <w:rFonts w:ascii="Apax Light" w:hAnsi="Apax Light"/>
        </w:rPr>
        <w:t>s</w:t>
      </w:r>
      <w:r w:rsidR="00245519" w:rsidRPr="005E190A">
        <w:rPr>
          <w:rFonts w:ascii="Apax Light" w:hAnsi="Apax Light"/>
        </w:rPr>
        <w:t xml:space="preserve"> par dérogation.</w:t>
      </w:r>
    </w:p>
    <w:p w:rsidR="00C8422B" w:rsidRPr="005E190A" w:rsidRDefault="00C8422B" w:rsidP="00B23D0A">
      <w:pPr>
        <w:ind w:firstLine="708"/>
        <w:rPr>
          <w:rFonts w:ascii="Apax Light" w:hAnsi="Apax Light"/>
          <w:b/>
          <w:color w:val="4472C4" w:themeColor="accent1"/>
        </w:rPr>
      </w:pPr>
    </w:p>
    <w:p w:rsidR="00647F8A" w:rsidRPr="005E190A" w:rsidRDefault="00245519" w:rsidP="00CD454B">
      <w:pPr>
        <w:rPr>
          <w:rFonts w:ascii="Apax Light" w:hAnsi="Apax Light"/>
          <w:b/>
          <w:color w:val="4472C4" w:themeColor="accent1"/>
        </w:rPr>
      </w:pPr>
      <w:r w:rsidRPr="005E190A">
        <w:rPr>
          <w:rFonts w:ascii="Apax Light" w:hAnsi="Apax Light"/>
          <w:b/>
          <w:color w:val="4472C4" w:themeColor="accent1"/>
        </w:rPr>
        <w:tab/>
      </w:r>
      <w:r w:rsidRPr="005E190A">
        <w:rPr>
          <w:rFonts w:ascii="Apax Light" w:hAnsi="Apax Light"/>
          <w:b/>
          <w:color w:val="4472C4" w:themeColor="accent1"/>
        </w:rPr>
        <w:tab/>
      </w:r>
      <w:r w:rsidRPr="005E190A">
        <w:rPr>
          <w:rFonts w:ascii="Apax Light" w:hAnsi="Apax Light"/>
          <w:b/>
          <w:color w:val="4472C4" w:themeColor="accent1"/>
        </w:rPr>
        <w:tab/>
      </w:r>
      <w:r w:rsidRPr="005E190A">
        <w:rPr>
          <w:rFonts w:ascii="Apax Light" w:hAnsi="Apax Light"/>
          <w:b/>
          <w:color w:val="4472C4" w:themeColor="accent1"/>
        </w:rPr>
        <w:tab/>
      </w:r>
      <w:bookmarkStart w:id="2" w:name="_Hlk228441036"/>
      <w:r w:rsidR="00C8422B" w:rsidRPr="005E190A">
        <w:rPr>
          <w:rFonts w:ascii="Apax Light" w:hAnsi="Apax Light"/>
          <w:b/>
          <w:color w:val="4472C4" w:themeColor="accent1"/>
        </w:rPr>
        <w:t>Calendrier prévisionnel</w:t>
      </w:r>
      <w:bookmarkEnd w:id="2"/>
    </w:p>
    <w:p w:rsidR="00C8422B" w:rsidRPr="005E190A" w:rsidRDefault="001C2BD7" w:rsidP="001C2BD7">
      <w:pPr>
        <w:pStyle w:val="Paragraphedeliste"/>
        <w:numPr>
          <w:ilvl w:val="0"/>
          <w:numId w:val="14"/>
        </w:numPr>
        <w:rPr>
          <w:rFonts w:ascii="Apax Light" w:hAnsi="Apax Light" w:cstheme="majorHAnsi"/>
        </w:rPr>
      </w:pPr>
      <w:r w:rsidRPr="005E190A">
        <w:rPr>
          <w:rFonts w:ascii="Apax Light" w:hAnsi="Apax Light" w:cstheme="majorHAnsi"/>
        </w:rPr>
        <w:t>Dépôt des candidatures en ligne : du 30/04/2026 au 15/06/2026.</w:t>
      </w:r>
    </w:p>
    <w:p w:rsidR="001C2BD7" w:rsidRPr="005E190A" w:rsidRDefault="001C2BD7" w:rsidP="001C2BD7">
      <w:pPr>
        <w:pStyle w:val="Paragraphedeliste"/>
        <w:numPr>
          <w:ilvl w:val="0"/>
          <w:numId w:val="14"/>
        </w:numPr>
        <w:rPr>
          <w:rFonts w:ascii="Apax Light" w:hAnsi="Apax Light" w:cstheme="majorHAnsi"/>
        </w:rPr>
      </w:pPr>
      <w:r w:rsidRPr="005E190A">
        <w:rPr>
          <w:rFonts w:ascii="Apax Light" w:hAnsi="Apax Light" w:cstheme="majorHAnsi"/>
        </w:rPr>
        <w:t>Réponse sur l’éligibilité au candidat : avant le 1</w:t>
      </w:r>
      <w:r w:rsidR="00671E0D">
        <w:rPr>
          <w:rFonts w:ascii="Apax Light" w:hAnsi="Apax Light" w:cstheme="majorHAnsi"/>
        </w:rPr>
        <w:t>7</w:t>
      </w:r>
      <w:bookmarkStart w:id="3" w:name="_GoBack"/>
      <w:bookmarkEnd w:id="3"/>
      <w:r w:rsidRPr="005E190A">
        <w:rPr>
          <w:rFonts w:ascii="Apax Light" w:hAnsi="Apax Light" w:cstheme="majorHAnsi"/>
        </w:rPr>
        <w:t>/06/2026.</w:t>
      </w:r>
    </w:p>
    <w:p w:rsidR="001C2BD7" w:rsidRPr="005E190A" w:rsidRDefault="001C2BD7" w:rsidP="001C2BD7">
      <w:pPr>
        <w:pStyle w:val="Paragraphedeliste"/>
        <w:numPr>
          <w:ilvl w:val="0"/>
          <w:numId w:val="14"/>
        </w:numPr>
        <w:rPr>
          <w:rFonts w:ascii="Apax Light" w:hAnsi="Apax Light" w:cstheme="majorHAnsi"/>
        </w:rPr>
      </w:pPr>
      <w:r w:rsidRPr="005E190A">
        <w:rPr>
          <w:rFonts w:ascii="Apax Light" w:hAnsi="Apax Light" w:cstheme="majorHAnsi"/>
        </w:rPr>
        <w:t>Transmission des pièces complémentaires par les candidats éligibles : avant le 1</w:t>
      </w:r>
      <w:r w:rsidR="00671E0D">
        <w:rPr>
          <w:rFonts w:ascii="Apax Light" w:hAnsi="Apax Light" w:cstheme="majorHAnsi"/>
        </w:rPr>
        <w:t>3</w:t>
      </w:r>
      <w:r w:rsidRPr="005E190A">
        <w:rPr>
          <w:rFonts w:ascii="Apax Light" w:hAnsi="Apax Light" w:cstheme="majorHAnsi"/>
        </w:rPr>
        <w:t>/07/2026.</w:t>
      </w:r>
    </w:p>
    <w:p w:rsidR="001C2BD7" w:rsidRPr="005E190A" w:rsidRDefault="001C2BD7" w:rsidP="001C2BD7">
      <w:pPr>
        <w:pStyle w:val="Paragraphedeliste"/>
        <w:numPr>
          <w:ilvl w:val="0"/>
          <w:numId w:val="14"/>
        </w:numPr>
        <w:rPr>
          <w:rFonts w:ascii="Apax Light" w:hAnsi="Apax Light" w:cstheme="majorHAnsi"/>
        </w:rPr>
      </w:pPr>
      <w:r w:rsidRPr="005E190A">
        <w:rPr>
          <w:rFonts w:ascii="Apax Light" w:hAnsi="Apax Light" w:cstheme="majorHAnsi"/>
        </w:rPr>
        <w:t>Réponse sur l’admission au</w:t>
      </w:r>
      <w:r w:rsidR="00647F8A" w:rsidRPr="005E190A">
        <w:rPr>
          <w:rFonts w:ascii="Apax Light" w:hAnsi="Apax Light" w:cstheme="majorHAnsi"/>
        </w:rPr>
        <w:t>x</w:t>
      </w:r>
      <w:r w:rsidRPr="005E190A">
        <w:rPr>
          <w:rFonts w:ascii="Apax Light" w:hAnsi="Apax Light" w:cstheme="majorHAnsi"/>
        </w:rPr>
        <w:t xml:space="preserve"> candidat</w:t>
      </w:r>
      <w:r w:rsidR="00647F8A" w:rsidRPr="005E190A">
        <w:rPr>
          <w:rFonts w:ascii="Apax Light" w:hAnsi="Apax Light" w:cstheme="majorHAnsi"/>
        </w:rPr>
        <w:t>s</w:t>
      </w:r>
      <w:r w:rsidRPr="005E190A">
        <w:rPr>
          <w:rFonts w:ascii="Apax Light" w:hAnsi="Apax Light" w:cstheme="majorHAnsi"/>
        </w:rPr>
        <w:t xml:space="preserve"> retenus : avant le 17/07/2026.</w:t>
      </w:r>
    </w:p>
    <w:p w:rsidR="001C2BD7" w:rsidRPr="005E190A" w:rsidRDefault="001C2BD7" w:rsidP="001C2BD7">
      <w:pPr>
        <w:pStyle w:val="Paragraphedeliste"/>
        <w:numPr>
          <w:ilvl w:val="0"/>
          <w:numId w:val="14"/>
        </w:numPr>
        <w:rPr>
          <w:rFonts w:ascii="Apax Light" w:hAnsi="Apax Light" w:cstheme="majorHAnsi"/>
        </w:rPr>
      </w:pPr>
      <w:r w:rsidRPr="005E190A">
        <w:rPr>
          <w:rFonts w:ascii="Apax Light" w:hAnsi="Apax Light" w:cstheme="majorHAnsi"/>
        </w:rPr>
        <w:t>Finalisation de l’inscription administrative par le candidat : avant le 28/08/2026.</w:t>
      </w:r>
    </w:p>
    <w:p w:rsidR="001C2BD7" w:rsidRPr="005E190A" w:rsidRDefault="001C2BD7" w:rsidP="001C2BD7">
      <w:pPr>
        <w:pStyle w:val="Paragraphedeliste"/>
        <w:numPr>
          <w:ilvl w:val="0"/>
          <w:numId w:val="14"/>
        </w:numPr>
        <w:rPr>
          <w:rFonts w:ascii="Apax Light" w:hAnsi="Apax Light" w:cstheme="majorHAnsi"/>
        </w:rPr>
      </w:pPr>
      <w:r w:rsidRPr="005E190A">
        <w:rPr>
          <w:rFonts w:ascii="Apax Light" w:hAnsi="Apax Light" w:cstheme="majorHAnsi"/>
        </w:rPr>
        <w:t xml:space="preserve">Réunion de rentrée : 17/09/2026 </w:t>
      </w:r>
      <w:r w:rsidR="001B55F9" w:rsidRPr="005E190A">
        <w:rPr>
          <w:rFonts w:ascii="Apax Light" w:hAnsi="Apax Light" w:cstheme="majorHAnsi"/>
        </w:rPr>
        <w:t>et 18/09/2026 (à confirmer)</w:t>
      </w:r>
    </w:p>
    <w:p w:rsidR="006C6062" w:rsidRPr="005E190A" w:rsidRDefault="001B55F9" w:rsidP="002555C3">
      <w:pPr>
        <w:pStyle w:val="Paragraphedeliste"/>
        <w:numPr>
          <w:ilvl w:val="0"/>
          <w:numId w:val="14"/>
        </w:numPr>
        <w:rPr>
          <w:rFonts w:ascii="Apax Light" w:hAnsi="Apax Light" w:cstheme="majorHAnsi"/>
        </w:rPr>
      </w:pPr>
      <w:r w:rsidRPr="005E190A">
        <w:rPr>
          <w:rFonts w:ascii="Apax Light" w:hAnsi="Apax Light" w:cstheme="majorHAnsi"/>
        </w:rPr>
        <w:t>Calendrier des sessions : à venir</w:t>
      </w:r>
      <w:r w:rsidR="002F42C1" w:rsidRPr="005E190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3424555</wp:posOffset>
                </wp:positionH>
                <wp:positionV relativeFrom="paragraph">
                  <wp:posOffset>4105274</wp:posOffset>
                </wp:positionV>
                <wp:extent cx="1790700" cy="600075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928E2" w:rsidRPr="002F42C1" w:rsidRDefault="00D928E2" w:rsidP="00D928E2">
                            <w:pPr>
                              <w:jc w:val="center"/>
                              <w:rPr>
                                <w:b/>
                                <w:color w:val="323E4F" w:themeColor="text2" w:themeShade="BF"/>
                              </w:rPr>
                            </w:pPr>
                            <w:r w:rsidRPr="002F42C1">
                              <w:rPr>
                                <w:b/>
                                <w:color w:val="323E4F" w:themeColor="text2" w:themeShade="BF"/>
                              </w:rPr>
                              <w:t>17 et 18 septembre 2026</w:t>
                            </w:r>
                          </w:p>
                          <w:p w:rsidR="00D928E2" w:rsidRPr="002F42C1" w:rsidRDefault="00D928E2" w:rsidP="00D928E2">
                            <w:pPr>
                              <w:jc w:val="center"/>
                              <w:rPr>
                                <w:b/>
                                <w:color w:val="323E4F" w:themeColor="text2" w:themeShade="BF"/>
                              </w:rPr>
                            </w:pPr>
                            <w:r w:rsidRPr="002F42C1">
                              <w:rPr>
                                <w:b/>
                                <w:color w:val="323E4F" w:themeColor="text2" w:themeShade="BF"/>
                              </w:rPr>
                              <w:t>Rentrée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left:0;text-align:left;margin-left:269.65pt;margin-top:323.25pt;width:141pt;height:4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" filled="f" stroked="f" strokeweight=".5pt">
                <v:textbox>
                  <w:txbxContent>
                    <w:p w:rsidR="00D928E2" w:rsidRPr="002F42C1" w:rsidRDefault="00D928E2" w:rsidP="00D928E2">
                      <w:pPr>
                        <w:jc w:val="center"/>
                        <w:rPr>
                          <w:b/>
                          <w:color w:val="323E4F" w:themeColor="text2" w:themeShade="BF"/>
                        </w:rPr>
                      </w:pPr>
                      <w:r w:rsidRPr="002F42C1">
                        <w:rPr>
                          <w:b/>
                          <w:color w:val="323E4F" w:themeColor="text2" w:themeShade="BF"/>
                        </w:rPr>
                        <w:t>17 et 18 septembre 2026</w:t>
                      </w:r>
                    </w:p>
                    <w:p w:rsidR="00D928E2" w:rsidRPr="002F42C1" w:rsidRDefault="00D928E2" w:rsidP="00D928E2">
                      <w:pPr>
                        <w:jc w:val="center"/>
                        <w:rPr>
                          <w:b/>
                          <w:color w:val="323E4F" w:themeColor="text2" w:themeShade="BF"/>
                        </w:rPr>
                      </w:pPr>
                      <w:r w:rsidRPr="002F42C1">
                        <w:rPr>
                          <w:b/>
                          <w:color w:val="323E4F" w:themeColor="text2" w:themeShade="BF"/>
                        </w:rPr>
                        <w:t>Rentrée</w:t>
                      </w:r>
                    </w:p>
                  </w:txbxContent>
                </v:textbox>
              </v:shape>
            </w:pict>
          </mc:Fallback>
        </mc:AlternateContent>
      </w:r>
      <w:r w:rsidR="002F42C1" w:rsidRPr="005E190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481330</wp:posOffset>
                </wp:positionH>
                <wp:positionV relativeFrom="paragraph">
                  <wp:posOffset>2933700</wp:posOffset>
                </wp:positionV>
                <wp:extent cx="1838325" cy="962025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51430" w:rsidRPr="002F42C1" w:rsidRDefault="00651430" w:rsidP="00651430">
                            <w:pPr>
                              <w:jc w:val="center"/>
                              <w:rPr>
                                <w:b/>
                                <w:color w:val="323E4F" w:themeColor="text2" w:themeShade="BF"/>
                              </w:rPr>
                            </w:pPr>
                            <w:r w:rsidRPr="002F42C1">
                              <w:rPr>
                                <w:b/>
                                <w:color w:val="323E4F" w:themeColor="text2" w:themeShade="BF"/>
                              </w:rPr>
                              <w:t>Avant le 28 août 2026</w:t>
                            </w:r>
                          </w:p>
                          <w:p w:rsidR="00651430" w:rsidRPr="002F42C1" w:rsidRDefault="00651430" w:rsidP="00651430">
                            <w:pPr>
                              <w:jc w:val="center"/>
                              <w:rPr>
                                <w:b/>
                                <w:color w:val="323E4F" w:themeColor="text2" w:themeShade="BF"/>
                              </w:rPr>
                            </w:pPr>
                            <w:r w:rsidRPr="002F42C1">
                              <w:rPr>
                                <w:b/>
                                <w:color w:val="323E4F" w:themeColor="text2" w:themeShade="BF"/>
                              </w:rPr>
                              <w:t xml:space="preserve">Finalisation des inscription administratives par </w:t>
                            </w:r>
                            <w:r w:rsidR="002F42C1">
                              <w:rPr>
                                <w:b/>
                                <w:color w:val="323E4F" w:themeColor="text2" w:themeShade="BF"/>
                              </w:rPr>
                              <w:t>candidats admis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" o:spid="_x0000_s1027" type="#_x0000_t202" style="position:absolute;left:0;text-align:left;margin-left:37.9pt;margin-top:231pt;width:144.75pt;height:7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" filled="f" stroked="f" strokeweight=".5pt">
                <v:textbox>
                  <w:txbxContent>
                    <w:p w:rsidR="00651430" w:rsidRPr="002F42C1" w:rsidRDefault="00651430" w:rsidP="00651430">
                      <w:pPr>
                        <w:jc w:val="center"/>
                        <w:rPr>
                          <w:b/>
                          <w:color w:val="323E4F" w:themeColor="text2" w:themeShade="BF"/>
                        </w:rPr>
                      </w:pPr>
                      <w:r w:rsidRPr="002F42C1">
                        <w:rPr>
                          <w:b/>
                          <w:color w:val="323E4F" w:themeColor="text2" w:themeShade="BF"/>
                        </w:rPr>
                        <w:t>Avant le 28 août 2026</w:t>
                      </w:r>
                    </w:p>
                    <w:p w:rsidR="00651430" w:rsidRPr="002F42C1" w:rsidRDefault="00651430" w:rsidP="00651430">
                      <w:pPr>
                        <w:jc w:val="center"/>
                        <w:rPr>
                          <w:b/>
                          <w:color w:val="323E4F" w:themeColor="text2" w:themeShade="BF"/>
                        </w:rPr>
                      </w:pPr>
                      <w:r w:rsidRPr="002F42C1">
                        <w:rPr>
                          <w:b/>
                          <w:color w:val="323E4F" w:themeColor="text2" w:themeShade="BF"/>
                        </w:rPr>
                        <w:t xml:space="preserve">Finalisation des inscription administratives par </w:t>
                      </w:r>
                      <w:r w:rsidR="002F42C1">
                        <w:rPr>
                          <w:b/>
                          <w:color w:val="323E4F" w:themeColor="text2" w:themeShade="BF"/>
                        </w:rPr>
                        <w:t>candidats admis</w:t>
                      </w:r>
                    </w:p>
                  </w:txbxContent>
                </v:textbox>
              </v:shape>
            </w:pict>
          </mc:Fallback>
        </mc:AlternateContent>
      </w:r>
      <w:r w:rsidR="002F42C1" w:rsidRPr="005E190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3605530</wp:posOffset>
                </wp:positionH>
                <wp:positionV relativeFrom="paragraph">
                  <wp:posOffset>2143125</wp:posOffset>
                </wp:positionV>
                <wp:extent cx="1924050" cy="781050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781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51430" w:rsidRPr="002F42C1" w:rsidRDefault="00651430" w:rsidP="00651430">
                            <w:pPr>
                              <w:jc w:val="center"/>
                              <w:rPr>
                                <w:b/>
                                <w:color w:val="323E4F" w:themeColor="text2" w:themeShade="BF"/>
                              </w:rPr>
                            </w:pPr>
                            <w:r w:rsidRPr="002F42C1">
                              <w:rPr>
                                <w:b/>
                                <w:color w:val="323E4F" w:themeColor="text2" w:themeShade="BF"/>
                              </w:rPr>
                              <w:t>Avant le 17 juillet 2026</w:t>
                            </w:r>
                          </w:p>
                          <w:p w:rsidR="00651430" w:rsidRPr="002F42C1" w:rsidRDefault="00651430" w:rsidP="0065143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F42C1">
                              <w:rPr>
                                <w:b/>
                                <w:color w:val="323E4F" w:themeColor="text2" w:themeShade="BF"/>
                              </w:rPr>
                              <w:t xml:space="preserve">Réponse aux </w:t>
                            </w:r>
                            <w:proofErr w:type="spellStart"/>
                            <w:r w:rsidRPr="002F42C1">
                              <w:rPr>
                                <w:b/>
                                <w:color w:val="323E4F" w:themeColor="text2" w:themeShade="BF"/>
                              </w:rPr>
                              <w:t>candidatsretenus</w:t>
                            </w:r>
                            <w:proofErr w:type="spellEnd"/>
                            <w:r w:rsidRPr="002F42C1">
                              <w:rPr>
                                <w:b/>
                                <w:color w:val="323E4F" w:themeColor="text2" w:themeShade="BF"/>
                              </w:rPr>
                              <w:t xml:space="preserve"> par la commission </w:t>
                            </w:r>
                            <w:r w:rsidRPr="002F42C1">
                              <w:rPr>
                                <w:b/>
                              </w:rPr>
                              <w:t>d’admission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28" type="#_x0000_t202" style="position:absolute;left:0;text-align:left;margin-left:283.9pt;margin-top:168.75pt;width:151.5pt;height:6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" filled="f" stroked="f" strokeweight=".5pt">
                <v:textbox>
                  <w:txbxContent>
                    <w:p w:rsidR="00651430" w:rsidRPr="002F42C1" w:rsidRDefault="00651430" w:rsidP="00651430">
                      <w:pPr>
                        <w:jc w:val="center"/>
                        <w:rPr>
                          <w:b/>
                          <w:color w:val="323E4F" w:themeColor="text2" w:themeShade="BF"/>
                        </w:rPr>
                      </w:pPr>
                      <w:r w:rsidRPr="002F42C1">
                        <w:rPr>
                          <w:b/>
                          <w:color w:val="323E4F" w:themeColor="text2" w:themeShade="BF"/>
                        </w:rPr>
                        <w:t>Avant le 17 juillet 2026</w:t>
                      </w:r>
                    </w:p>
                    <w:p w:rsidR="00651430" w:rsidRPr="002F42C1" w:rsidRDefault="00651430" w:rsidP="00651430">
                      <w:pPr>
                        <w:jc w:val="center"/>
                        <w:rPr>
                          <w:b/>
                        </w:rPr>
                      </w:pPr>
                      <w:r w:rsidRPr="002F42C1">
                        <w:rPr>
                          <w:b/>
                          <w:color w:val="323E4F" w:themeColor="text2" w:themeShade="BF"/>
                        </w:rPr>
                        <w:t xml:space="preserve">Réponse aux </w:t>
                      </w:r>
                      <w:proofErr w:type="spellStart"/>
                      <w:r w:rsidRPr="002F42C1">
                        <w:rPr>
                          <w:b/>
                          <w:color w:val="323E4F" w:themeColor="text2" w:themeShade="BF"/>
                        </w:rPr>
                        <w:t>candidatsretenus</w:t>
                      </w:r>
                      <w:proofErr w:type="spellEnd"/>
                      <w:r w:rsidRPr="002F42C1">
                        <w:rPr>
                          <w:b/>
                          <w:color w:val="323E4F" w:themeColor="text2" w:themeShade="BF"/>
                        </w:rPr>
                        <w:t xml:space="preserve"> par la commission </w:t>
                      </w:r>
                      <w:r w:rsidRPr="002F42C1">
                        <w:rPr>
                          <w:b/>
                        </w:rPr>
                        <w:t>d’admission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C6062" w:rsidRPr="005E190A" w:rsidSect="004C73FA">
      <w:headerReference w:type="default" r:id="rId7"/>
      <w:footerReference w:type="default" r:id="rId8"/>
      <w:pgSz w:w="11906" w:h="16838"/>
      <w:pgMar w:top="1702" w:right="1417" w:bottom="1417" w:left="1417" w:header="708" w:footer="21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50DE" w:rsidRDefault="00C450DE" w:rsidP="009B599C">
      <w:pPr>
        <w:spacing w:after="0" w:line="240" w:lineRule="auto"/>
      </w:pPr>
      <w:r>
        <w:separator/>
      </w:r>
    </w:p>
  </w:endnote>
  <w:endnote w:type="continuationSeparator" w:id="0">
    <w:p w:rsidR="00C450DE" w:rsidRDefault="00C450DE" w:rsidP="009B5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ax Light">
    <w:panose1 w:val="020B0004020202020204"/>
    <w:charset w:val="00"/>
    <w:family w:val="swiss"/>
    <w:notTrueType/>
    <w:pitch w:val="variable"/>
    <w:sig w:usb0="A00000FF" w:usb1="5000207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3FA" w:rsidRDefault="004C73FA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1312" behindDoc="1" locked="0" layoutInCell="1" allowOverlap="1" wp14:anchorId="2E399472" wp14:editId="7200B234">
          <wp:simplePos x="0" y="0"/>
          <wp:positionH relativeFrom="column">
            <wp:posOffset>-764275</wp:posOffset>
          </wp:positionH>
          <wp:positionV relativeFrom="paragraph">
            <wp:posOffset>40943</wp:posOffset>
          </wp:positionV>
          <wp:extent cx="1779905" cy="133540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9905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50DE" w:rsidRDefault="00C450DE" w:rsidP="009B599C">
      <w:pPr>
        <w:spacing w:after="0" w:line="240" w:lineRule="auto"/>
      </w:pPr>
      <w:r>
        <w:separator/>
      </w:r>
    </w:p>
  </w:footnote>
  <w:footnote w:type="continuationSeparator" w:id="0">
    <w:p w:rsidR="00C450DE" w:rsidRDefault="00C450DE" w:rsidP="009B5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99C" w:rsidRDefault="004C73FA">
    <w:pPr>
      <w:pStyle w:val="En-tte"/>
    </w:pPr>
    <w:r>
      <w:rPr>
        <w:rFonts w:ascii="Arial" w:hAnsi="Arial" w:cs="Arial"/>
        <w:noProof/>
        <w:sz w:val="18"/>
        <w:szCs w:val="18"/>
        <w:lang w:eastAsia="fr-FR"/>
      </w:rPr>
      <w:drawing>
        <wp:anchor distT="0" distB="0" distL="114300" distR="114300" simplePos="0" relativeHeight="251659264" behindDoc="1" locked="0" layoutInCell="1" allowOverlap="1" wp14:anchorId="2A8D2722" wp14:editId="0422FD6D">
          <wp:simplePos x="0" y="0"/>
          <wp:positionH relativeFrom="page">
            <wp:posOffset>61595</wp:posOffset>
          </wp:positionH>
          <wp:positionV relativeFrom="topMargin">
            <wp:posOffset>99695</wp:posOffset>
          </wp:positionV>
          <wp:extent cx="2466975" cy="1647825"/>
          <wp:effectExtent l="0" t="0" r="9525" b="9525"/>
          <wp:wrapNone/>
          <wp:docPr id="24" name="Imag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ABARIT_TETE_DE_LETTR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787" t="8260" r="59687" b="76366"/>
                  <a:stretch/>
                </pic:blipFill>
                <pic:spPr bwMode="auto">
                  <a:xfrm>
                    <a:off x="0" y="0"/>
                    <a:ext cx="2466975" cy="16478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9445D"/>
    <w:multiLevelType w:val="hybridMultilevel"/>
    <w:tmpl w:val="ED02233E"/>
    <w:lvl w:ilvl="0" w:tplc="BD609A6E">
      <w:start w:val="1"/>
      <w:numFmt w:val="bullet"/>
      <w:lvlText w:val=""/>
      <w:lvlJc w:val="left"/>
      <w:pPr>
        <w:ind w:left="8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554AE"/>
    <w:multiLevelType w:val="hybridMultilevel"/>
    <w:tmpl w:val="A77A6A72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D7452E4"/>
    <w:multiLevelType w:val="hybridMultilevel"/>
    <w:tmpl w:val="81C603B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4520F8"/>
    <w:multiLevelType w:val="hybridMultilevel"/>
    <w:tmpl w:val="9FEA3B62"/>
    <w:lvl w:ilvl="0" w:tplc="86585DB2">
      <w:start w:val="1"/>
      <w:numFmt w:val="decimal"/>
      <w:lvlText w:val="%1."/>
      <w:lvlJc w:val="left"/>
      <w:pPr>
        <w:ind w:left="478" w:hanging="360"/>
      </w:pPr>
      <w:rPr>
        <w:rFonts w:hint="default"/>
        <w:color w:val="006FC0"/>
      </w:rPr>
    </w:lvl>
    <w:lvl w:ilvl="1" w:tplc="040C0019" w:tentative="1">
      <w:start w:val="1"/>
      <w:numFmt w:val="lowerLetter"/>
      <w:lvlText w:val="%2."/>
      <w:lvlJc w:val="left"/>
      <w:pPr>
        <w:ind w:left="1198" w:hanging="360"/>
      </w:pPr>
    </w:lvl>
    <w:lvl w:ilvl="2" w:tplc="040C001B" w:tentative="1">
      <w:start w:val="1"/>
      <w:numFmt w:val="lowerRoman"/>
      <w:lvlText w:val="%3."/>
      <w:lvlJc w:val="right"/>
      <w:pPr>
        <w:ind w:left="1918" w:hanging="180"/>
      </w:pPr>
    </w:lvl>
    <w:lvl w:ilvl="3" w:tplc="040C000F" w:tentative="1">
      <w:start w:val="1"/>
      <w:numFmt w:val="decimal"/>
      <w:lvlText w:val="%4."/>
      <w:lvlJc w:val="left"/>
      <w:pPr>
        <w:ind w:left="2638" w:hanging="360"/>
      </w:pPr>
    </w:lvl>
    <w:lvl w:ilvl="4" w:tplc="040C0019" w:tentative="1">
      <w:start w:val="1"/>
      <w:numFmt w:val="lowerLetter"/>
      <w:lvlText w:val="%5."/>
      <w:lvlJc w:val="left"/>
      <w:pPr>
        <w:ind w:left="3358" w:hanging="360"/>
      </w:pPr>
    </w:lvl>
    <w:lvl w:ilvl="5" w:tplc="040C001B" w:tentative="1">
      <w:start w:val="1"/>
      <w:numFmt w:val="lowerRoman"/>
      <w:lvlText w:val="%6."/>
      <w:lvlJc w:val="right"/>
      <w:pPr>
        <w:ind w:left="4078" w:hanging="180"/>
      </w:pPr>
    </w:lvl>
    <w:lvl w:ilvl="6" w:tplc="040C000F" w:tentative="1">
      <w:start w:val="1"/>
      <w:numFmt w:val="decimal"/>
      <w:lvlText w:val="%7."/>
      <w:lvlJc w:val="left"/>
      <w:pPr>
        <w:ind w:left="4798" w:hanging="360"/>
      </w:pPr>
    </w:lvl>
    <w:lvl w:ilvl="7" w:tplc="040C0019" w:tentative="1">
      <w:start w:val="1"/>
      <w:numFmt w:val="lowerLetter"/>
      <w:lvlText w:val="%8."/>
      <w:lvlJc w:val="left"/>
      <w:pPr>
        <w:ind w:left="5518" w:hanging="360"/>
      </w:pPr>
    </w:lvl>
    <w:lvl w:ilvl="8" w:tplc="040C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4" w15:restartNumberingAfterBreak="0">
    <w:nsid w:val="12FA3BE4"/>
    <w:multiLevelType w:val="hybridMultilevel"/>
    <w:tmpl w:val="B0D6AD3C"/>
    <w:lvl w:ilvl="0" w:tplc="58F8BF72">
      <w:start w:val="1"/>
      <w:numFmt w:val="decimal"/>
      <w:lvlText w:val="%1."/>
      <w:lvlJc w:val="left"/>
      <w:pPr>
        <w:ind w:left="349" w:hanging="231"/>
      </w:pPr>
      <w:rPr>
        <w:rFonts w:ascii="Calibri Light" w:eastAsia="Calibri Light" w:hAnsi="Calibri Light" w:cs="Calibri Light" w:hint="default"/>
        <w:color w:val="006FC0"/>
        <w:spacing w:val="-2"/>
        <w:w w:val="100"/>
        <w:sz w:val="24"/>
        <w:szCs w:val="24"/>
        <w:lang w:val="fr-FR" w:eastAsia="en-US" w:bidi="ar-SA"/>
      </w:rPr>
    </w:lvl>
    <w:lvl w:ilvl="1" w:tplc="06A43AE8">
      <w:numFmt w:val="bullet"/>
      <w:lvlText w:val="•"/>
      <w:lvlJc w:val="left"/>
      <w:pPr>
        <w:ind w:left="1364" w:hanging="231"/>
      </w:pPr>
      <w:rPr>
        <w:rFonts w:hint="default"/>
        <w:lang w:val="fr-FR" w:eastAsia="en-US" w:bidi="ar-SA"/>
      </w:rPr>
    </w:lvl>
    <w:lvl w:ilvl="2" w:tplc="329E2584">
      <w:numFmt w:val="bullet"/>
      <w:lvlText w:val="•"/>
      <w:lvlJc w:val="left"/>
      <w:pPr>
        <w:ind w:left="2389" w:hanging="231"/>
      </w:pPr>
      <w:rPr>
        <w:rFonts w:hint="default"/>
        <w:lang w:val="fr-FR" w:eastAsia="en-US" w:bidi="ar-SA"/>
      </w:rPr>
    </w:lvl>
    <w:lvl w:ilvl="3" w:tplc="96AA8518">
      <w:numFmt w:val="bullet"/>
      <w:lvlText w:val="•"/>
      <w:lvlJc w:val="left"/>
      <w:pPr>
        <w:ind w:left="3413" w:hanging="231"/>
      </w:pPr>
      <w:rPr>
        <w:rFonts w:hint="default"/>
        <w:lang w:val="fr-FR" w:eastAsia="en-US" w:bidi="ar-SA"/>
      </w:rPr>
    </w:lvl>
    <w:lvl w:ilvl="4" w:tplc="7486C498">
      <w:numFmt w:val="bullet"/>
      <w:lvlText w:val="•"/>
      <w:lvlJc w:val="left"/>
      <w:pPr>
        <w:ind w:left="4438" w:hanging="231"/>
      </w:pPr>
      <w:rPr>
        <w:rFonts w:hint="default"/>
        <w:lang w:val="fr-FR" w:eastAsia="en-US" w:bidi="ar-SA"/>
      </w:rPr>
    </w:lvl>
    <w:lvl w:ilvl="5" w:tplc="9FE0F746">
      <w:numFmt w:val="bullet"/>
      <w:lvlText w:val="•"/>
      <w:lvlJc w:val="left"/>
      <w:pPr>
        <w:ind w:left="5463" w:hanging="231"/>
      </w:pPr>
      <w:rPr>
        <w:rFonts w:hint="default"/>
        <w:lang w:val="fr-FR" w:eastAsia="en-US" w:bidi="ar-SA"/>
      </w:rPr>
    </w:lvl>
    <w:lvl w:ilvl="6" w:tplc="D6867712">
      <w:numFmt w:val="bullet"/>
      <w:lvlText w:val="•"/>
      <w:lvlJc w:val="left"/>
      <w:pPr>
        <w:ind w:left="6487" w:hanging="231"/>
      </w:pPr>
      <w:rPr>
        <w:rFonts w:hint="default"/>
        <w:lang w:val="fr-FR" w:eastAsia="en-US" w:bidi="ar-SA"/>
      </w:rPr>
    </w:lvl>
    <w:lvl w:ilvl="7" w:tplc="69544B56">
      <w:numFmt w:val="bullet"/>
      <w:lvlText w:val="•"/>
      <w:lvlJc w:val="left"/>
      <w:pPr>
        <w:ind w:left="7512" w:hanging="231"/>
      </w:pPr>
      <w:rPr>
        <w:rFonts w:hint="default"/>
        <w:lang w:val="fr-FR" w:eastAsia="en-US" w:bidi="ar-SA"/>
      </w:rPr>
    </w:lvl>
    <w:lvl w:ilvl="8" w:tplc="B5A63BCC">
      <w:numFmt w:val="bullet"/>
      <w:lvlText w:val="•"/>
      <w:lvlJc w:val="left"/>
      <w:pPr>
        <w:ind w:left="8537" w:hanging="231"/>
      </w:pPr>
      <w:rPr>
        <w:rFonts w:hint="default"/>
        <w:lang w:val="fr-FR" w:eastAsia="en-US" w:bidi="ar-SA"/>
      </w:rPr>
    </w:lvl>
  </w:abstractNum>
  <w:abstractNum w:abstractNumId="5" w15:restartNumberingAfterBreak="0">
    <w:nsid w:val="1BE020C4"/>
    <w:multiLevelType w:val="hybridMultilevel"/>
    <w:tmpl w:val="B0D6AD3C"/>
    <w:lvl w:ilvl="0" w:tplc="58F8BF72">
      <w:start w:val="1"/>
      <w:numFmt w:val="decimal"/>
      <w:lvlText w:val="%1."/>
      <w:lvlJc w:val="left"/>
      <w:pPr>
        <w:ind w:left="349" w:hanging="231"/>
      </w:pPr>
      <w:rPr>
        <w:rFonts w:ascii="Calibri Light" w:eastAsia="Calibri Light" w:hAnsi="Calibri Light" w:cs="Calibri Light" w:hint="default"/>
        <w:color w:val="006FC0"/>
        <w:spacing w:val="-2"/>
        <w:w w:val="100"/>
        <w:sz w:val="24"/>
        <w:szCs w:val="24"/>
        <w:lang w:val="fr-FR" w:eastAsia="en-US" w:bidi="ar-SA"/>
      </w:rPr>
    </w:lvl>
    <w:lvl w:ilvl="1" w:tplc="06A43AE8">
      <w:numFmt w:val="bullet"/>
      <w:lvlText w:val="•"/>
      <w:lvlJc w:val="left"/>
      <w:pPr>
        <w:ind w:left="1364" w:hanging="231"/>
      </w:pPr>
      <w:rPr>
        <w:rFonts w:hint="default"/>
        <w:lang w:val="fr-FR" w:eastAsia="en-US" w:bidi="ar-SA"/>
      </w:rPr>
    </w:lvl>
    <w:lvl w:ilvl="2" w:tplc="329E2584">
      <w:numFmt w:val="bullet"/>
      <w:lvlText w:val="•"/>
      <w:lvlJc w:val="left"/>
      <w:pPr>
        <w:ind w:left="2389" w:hanging="231"/>
      </w:pPr>
      <w:rPr>
        <w:rFonts w:hint="default"/>
        <w:lang w:val="fr-FR" w:eastAsia="en-US" w:bidi="ar-SA"/>
      </w:rPr>
    </w:lvl>
    <w:lvl w:ilvl="3" w:tplc="96AA8518">
      <w:numFmt w:val="bullet"/>
      <w:lvlText w:val="•"/>
      <w:lvlJc w:val="left"/>
      <w:pPr>
        <w:ind w:left="3413" w:hanging="231"/>
      </w:pPr>
      <w:rPr>
        <w:rFonts w:hint="default"/>
        <w:lang w:val="fr-FR" w:eastAsia="en-US" w:bidi="ar-SA"/>
      </w:rPr>
    </w:lvl>
    <w:lvl w:ilvl="4" w:tplc="7486C498">
      <w:numFmt w:val="bullet"/>
      <w:lvlText w:val="•"/>
      <w:lvlJc w:val="left"/>
      <w:pPr>
        <w:ind w:left="4438" w:hanging="231"/>
      </w:pPr>
      <w:rPr>
        <w:rFonts w:hint="default"/>
        <w:lang w:val="fr-FR" w:eastAsia="en-US" w:bidi="ar-SA"/>
      </w:rPr>
    </w:lvl>
    <w:lvl w:ilvl="5" w:tplc="9FE0F746">
      <w:numFmt w:val="bullet"/>
      <w:lvlText w:val="•"/>
      <w:lvlJc w:val="left"/>
      <w:pPr>
        <w:ind w:left="5463" w:hanging="231"/>
      </w:pPr>
      <w:rPr>
        <w:rFonts w:hint="default"/>
        <w:lang w:val="fr-FR" w:eastAsia="en-US" w:bidi="ar-SA"/>
      </w:rPr>
    </w:lvl>
    <w:lvl w:ilvl="6" w:tplc="D6867712">
      <w:numFmt w:val="bullet"/>
      <w:lvlText w:val="•"/>
      <w:lvlJc w:val="left"/>
      <w:pPr>
        <w:ind w:left="6487" w:hanging="231"/>
      </w:pPr>
      <w:rPr>
        <w:rFonts w:hint="default"/>
        <w:lang w:val="fr-FR" w:eastAsia="en-US" w:bidi="ar-SA"/>
      </w:rPr>
    </w:lvl>
    <w:lvl w:ilvl="7" w:tplc="69544B56">
      <w:numFmt w:val="bullet"/>
      <w:lvlText w:val="•"/>
      <w:lvlJc w:val="left"/>
      <w:pPr>
        <w:ind w:left="7512" w:hanging="231"/>
      </w:pPr>
      <w:rPr>
        <w:rFonts w:hint="default"/>
        <w:lang w:val="fr-FR" w:eastAsia="en-US" w:bidi="ar-SA"/>
      </w:rPr>
    </w:lvl>
    <w:lvl w:ilvl="8" w:tplc="B5A63BCC">
      <w:numFmt w:val="bullet"/>
      <w:lvlText w:val="•"/>
      <w:lvlJc w:val="left"/>
      <w:pPr>
        <w:ind w:left="8537" w:hanging="231"/>
      </w:pPr>
      <w:rPr>
        <w:rFonts w:hint="default"/>
        <w:lang w:val="fr-FR" w:eastAsia="en-US" w:bidi="ar-SA"/>
      </w:rPr>
    </w:lvl>
  </w:abstractNum>
  <w:abstractNum w:abstractNumId="6" w15:restartNumberingAfterBreak="0">
    <w:nsid w:val="1F443002"/>
    <w:multiLevelType w:val="hybridMultilevel"/>
    <w:tmpl w:val="FFEA5FA2"/>
    <w:lvl w:ilvl="0" w:tplc="040C000B">
      <w:start w:val="1"/>
      <w:numFmt w:val="bullet"/>
      <w:lvlText w:val=""/>
      <w:lvlJc w:val="left"/>
      <w:pPr>
        <w:ind w:left="214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7" w15:restartNumberingAfterBreak="0">
    <w:nsid w:val="2C3F1AF2"/>
    <w:multiLevelType w:val="hybridMultilevel"/>
    <w:tmpl w:val="BC28F038"/>
    <w:lvl w:ilvl="0" w:tplc="5FCA41F0">
      <w:start w:val="1"/>
      <w:numFmt w:val="bullet"/>
      <w:lvlText w:val=""/>
      <w:lvlJc w:val="left"/>
      <w:pPr>
        <w:ind w:left="1432" w:hanging="360"/>
      </w:pPr>
      <w:rPr>
        <w:rFonts w:ascii="Symbol" w:hAnsi="Symbol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8" w15:restartNumberingAfterBreak="0">
    <w:nsid w:val="362E3EFB"/>
    <w:multiLevelType w:val="hybridMultilevel"/>
    <w:tmpl w:val="6F822E88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6FE5E74"/>
    <w:multiLevelType w:val="hybridMultilevel"/>
    <w:tmpl w:val="3520796A"/>
    <w:lvl w:ilvl="0" w:tplc="5FCA41F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9F0090"/>
    <w:multiLevelType w:val="hybridMultilevel"/>
    <w:tmpl w:val="8244E662"/>
    <w:lvl w:ilvl="0" w:tplc="5FCA41F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DF2780"/>
    <w:multiLevelType w:val="hybridMultilevel"/>
    <w:tmpl w:val="1572250A"/>
    <w:lvl w:ilvl="0" w:tplc="040C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59E26B62"/>
    <w:multiLevelType w:val="hybridMultilevel"/>
    <w:tmpl w:val="D218701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ED76F1"/>
    <w:multiLevelType w:val="hybridMultilevel"/>
    <w:tmpl w:val="7F58D5FE"/>
    <w:lvl w:ilvl="0" w:tplc="5FCA41F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5759C3"/>
    <w:multiLevelType w:val="hybridMultilevel"/>
    <w:tmpl w:val="C36A6BB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F87FD2"/>
    <w:multiLevelType w:val="hybridMultilevel"/>
    <w:tmpl w:val="E7F2E32E"/>
    <w:lvl w:ilvl="0" w:tplc="BD609A6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5A5693"/>
    <w:multiLevelType w:val="hybridMultilevel"/>
    <w:tmpl w:val="FF422188"/>
    <w:lvl w:ilvl="0" w:tplc="5FCA41F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5"/>
  </w:num>
  <w:num w:numId="5">
    <w:abstractNumId w:val="16"/>
  </w:num>
  <w:num w:numId="6">
    <w:abstractNumId w:val="8"/>
  </w:num>
  <w:num w:numId="7">
    <w:abstractNumId w:val="3"/>
  </w:num>
  <w:num w:numId="8">
    <w:abstractNumId w:val="13"/>
  </w:num>
  <w:num w:numId="9">
    <w:abstractNumId w:val="12"/>
  </w:num>
  <w:num w:numId="10">
    <w:abstractNumId w:val="2"/>
  </w:num>
  <w:num w:numId="11">
    <w:abstractNumId w:val="11"/>
  </w:num>
  <w:num w:numId="12">
    <w:abstractNumId w:val="1"/>
  </w:num>
  <w:num w:numId="13">
    <w:abstractNumId w:val="6"/>
  </w:num>
  <w:num w:numId="14">
    <w:abstractNumId w:val="14"/>
  </w:num>
  <w:num w:numId="15">
    <w:abstractNumId w:val="7"/>
  </w:num>
  <w:num w:numId="16">
    <w:abstractNumId w:val="1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99C"/>
    <w:rsid w:val="0003465F"/>
    <w:rsid w:val="0004165B"/>
    <w:rsid w:val="00052888"/>
    <w:rsid w:val="00105886"/>
    <w:rsid w:val="00127A79"/>
    <w:rsid w:val="0016124A"/>
    <w:rsid w:val="00162EC2"/>
    <w:rsid w:val="001B55F9"/>
    <w:rsid w:val="001C2BD7"/>
    <w:rsid w:val="00202A08"/>
    <w:rsid w:val="00207363"/>
    <w:rsid w:val="002110A2"/>
    <w:rsid w:val="00211C95"/>
    <w:rsid w:val="0021318F"/>
    <w:rsid w:val="002267C1"/>
    <w:rsid w:val="00245519"/>
    <w:rsid w:val="002555C3"/>
    <w:rsid w:val="0028520A"/>
    <w:rsid w:val="002C55FB"/>
    <w:rsid w:val="002F42C1"/>
    <w:rsid w:val="00316AF7"/>
    <w:rsid w:val="00361C2E"/>
    <w:rsid w:val="00366BE4"/>
    <w:rsid w:val="00376E82"/>
    <w:rsid w:val="003A3068"/>
    <w:rsid w:val="003A3729"/>
    <w:rsid w:val="003B4061"/>
    <w:rsid w:val="003D14C5"/>
    <w:rsid w:val="003F13EC"/>
    <w:rsid w:val="003F371C"/>
    <w:rsid w:val="00434B29"/>
    <w:rsid w:val="00461FEE"/>
    <w:rsid w:val="004B3287"/>
    <w:rsid w:val="004C139C"/>
    <w:rsid w:val="004C73FA"/>
    <w:rsid w:val="005361C4"/>
    <w:rsid w:val="00544061"/>
    <w:rsid w:val="0058685A"/>
    <w:rsid w:val="005B6988"/>
    <w:rsid w:val="005E190A"/>
    <w:rsid w:val="005F0462"/>
    <w:rsid w:val="00647F8A"/>
    <w:rsid w:val="00651430"/>
    <w:rsid w:val="00671E0D"/>
    <w:rsid w:val="006745CA"/>
    <w:rsid w:val="0069169F"/>
    <w:rsid w:val="006C6062"/>
    <w:rsid w:val="006E609D"/>
    <w:rsid w:val="007027E4"/>
    <w:rsid w:val="00711F1C"/>
    <w:rsid w:val="007A25EA"/>
    <w:rsid w:val="007F60D7"/>
    <w:rsid w:val="007F6417"/>
    <w:rsid w:val="007F64D1"/>
    <w:rsid w:val="0082431F"/>
    <w:rsid w:val="00852B9D"/>
    <w:rsid w:val="0086182C"/>
    <w:rsid w:val="00896C7A"/>
    <w:rsid w:val="008B5898"/>
    <w:rsid w:val="008C2D96"/>
    <w:rsid w:val="009047FE"/>
    <w:rsid w:val="009237F0"/>
    <w:rsid w:val="00926DEA"/>
    <w:rsid w:val="0095100A"/>
    <w:rsid w:val="009804E0"/>
    <w:rsid w:val="009876C2"/>
    <w:rsid w:val="009B599C"/>
    <w:rsid w:val="009E1CEE"/>
    <w:rsid w:val="009F2803"/>
    <w:rsid w:val="00A02A6F"/>
    <w:rsid w:val="00A14765"/>
    <w:rsid w:val="00A642BC"/>
    <w:rsid w:val="00AA0CCA"/>
    <w:rsid w:val="00AA51F2"/>
    <w:rsid w:val="00AB1F23"/>
    <w:rsid w:val="00AE5189"/>
    <w:rsid w:val="00B00D96"/>
    <w:rsid w:val="00B15604"/>
    <w:rsid w:val="00B23D0A"/>
    <w:rsid w:val="00B36A60"/>
    <w:rsid w:val="00B43036"/>
    <w:rsid w:val="00B749F5"/>
    <w:rsid w:val="00BD0E1E"/>
    <w:rsid w:val="00BE2418"/>
    <w:rsid w:val="00C450DE"/>
    <w:rsid w:val="00C7676D"/>
    <w:rsid w:val="00C8422B"/>
    <w:rsid w:val="00CA4460"/>
    <w:rsid w:val="00CA52BE"/>
    <w:rsid w:val="00CB62C5"/>
    <w:rsid w:val="00CD454B"/>
    <w:rsid w:val="00D5546A"/>
    <w:rsid w:val="00D6102B"/>
    <w:rsid w:val="00D928E2"/>
    <w:rsid w:val="00DB599F"/>
    <w:rsid w:val="00DF7D94"/>
    <w:rsid w:val="00E1596F"/>
    <w:rsid w:val="00E16D7C"/>
    <w:rsid w:val="00E453F9"/>
    <w:rsid w:val="00E554D3"/>
    <w:rsid w:val="00E939A3"/>
    <w:rsid w:val="00F466F5"/>
    <w:rsid w:val="00F57529"/>
    <w:rsid w:val="00F742DF"/>
    <w:rsid w:val="00FA35E9"/>
    <w:rsid w:val="00FC6AFA"/>
    <w:rsid w:val="00FD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402B2C"/>
  <w15:chartTrackingRefBased/>
  <w15:docId w15:val="{683A6307-77F9-438F-8EEE-543F92C3E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73FA"/>
  </w:style>
  <w:style w:type="paragraph" w:styleId="Titre1">
    <w:name w:val="heading 1"/>
    <w:basedOn w:val="Normal"/>
    <w:link w:val="Titre1Car"/>
    <w:uiPriority w:val="1"/>
    <w:qFormat/>
    <w:rsid w:val="00B00D96"/>
    <w:pPr>
      <w:widowControl w:val="0"/>
      <w:autoSpaceDE w:val="0"/>
      <w:autoSpaceDN w:val="0"/>
      <w:spacing w:before="35" w:after="0" w:line="240" w:lineRule="auto"/>
      <w:ind w:left="3950" w:right="2431" w:hanging="1952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0D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B59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B599C"/>
  </w:style>
  <w:style w:type="paragraph" w:styleId="Pieddepage">
    <w:name w:val="footer"/>
    <w:basedOn w:val="Normal"/>
    <w:link w:val="PieddepageCar"/>
    <w:uiPriority w:val="99"/>
    <w:unhideWhenUsed/>
    <w:rsid w:val="009B59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B599C"/>
  </w:style>
  <w:style w:type="paragraph" w:styleId="Sansinterligne">
    <w:name w:val="No Spacing"/>
    <w:uiPriority w:val="1"/>
    <w:qFormat/>
    <w:rsid w:val="004C73FA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4C73FA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C2D96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1"/>
    <w:rsid w:val="00B00D96"/>
    <w:rPr>
      <w:rFonts w:ascii="Calibri Light" w:eastAsia="Calibri Light" w:hAnsi="Calibri Light" w:cs="Calibri Light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B00D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B00D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B00D96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</w:rPr>
  </w:style>
  <w:style w:type="character" w:customStyle="1" w:styleId="CorpsdetexteCar">
    <w:name w:val="Corps de texte Car"/>
    <w:basedOn w:val="Policepardfaut"/>
    <w:link w:val="Corpsdetexte"/>
    <w:uiPriority w:val="1"/>
    <w:rsid w:val="00B00D96"/>
    <w:rPr>
      <w:rFonts w:ascii="Calibri Light" w:eastAsia="Calibri Light" w:hAnsi="Calibri Light" w:cs="Calibri Light"/>
    </w:rPr>
  </w:style>
  <w:style w:type="paragraph" w:customStyle="1" w:styleId="TableParagraph">
    <w:name w:val="Table Paragraph"/>
    <w:basedOn w:val="Normal"/>
    <w:uiPriority w:val="1"/>
    <w:qFormat/>
    <w:rsid w:val="00B00D96"/>
    <w:pPr>
      <w:widowControl w:val="0"/>
      <w:autoSpaceDE w:val="0"/>
      <w:autoSpaceDN w:val="0"/>
      <w:spacing w:after="0" w:line="240" w:lineRule="auto"/>
      <w:ind w:left="108"/>
    </w:pPr>
    <w:rPr>
      <w:rFonts w:ascii="Calibri Light" w:eastAsia="Calibri Light" w:hAnsi="Calibri Light" w:cs="Calibri Light"/>
    </w:rPr>
  </w:style>
  <w:style w:type="paragraph" w:styleId="Paragraphedeliste">
    <w:name w:val="List Paragraph"/>
    <w:basedOn w:val="Normal"/>
    <w:uiPriority w:val="1"/>
    <w:qFormat/>
    <w:rsid w:val="00B00D96"/>
    <w:pPr>
      <w:widowControl w:val="0"/>
      <w:autoSpaceDE w:val="0"/>
      <w:autoSpaceDN w:val="0"/>
      <w:spacing w:after="0" w:line="240" w:lineRule="auto"/>
      <w:ind w:left="331" w:hanging="199"/>
    </w:pPr>
    <w:rPr>
      <w:rFonts w:ascii="Calibri Light" w:eastAsia="Calibri Light" w:hAnsi="Calibri Light" w:cs="Calibri Ligh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76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676D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285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BE241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E241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E241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E241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E24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8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2</Pages>
  <Words>479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SAHRAOUI Sihem</dc:creator>
  <cp:keywords/>
  <dc:description/>
  <cp:lastModifiedBy>DEBUISSY Ouiza</cp:lastModifiedBy>
  <cp:revision>28</cp:revision>
  <cp:lastPrinted>2024-06-19T14:19:00Z</cp:lastPrinted>
  <dcterms:created xsi:type="dcterms:W3CDTF">2026-04-29T07:31:00Z</dcterms:created>
  <dcterms:modified xsi:type="dcterms:W3CDTF">2026-04-30T10:45:00Z</dcterms:modified>
</cp:coreProperties>
</file>